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E229" w14:textId="77777777" w:rsidR="00B3056E" w:rsidRDefault="00B3056E" w:rsidP="009C3757">
      <w:pPr>
        <w:ind w:right="-166"/>
        <w:rPr>
          <w:sz w:val="20"/>
          <w:szCs w:val="20"/>
        </w:rPr>
      </w:pPr>
    </w:p>
    <w:p w14:paraId="09A54266" w14:textId="77777777" w:rsidR="00751591" w:rsidRDefault="00751591" w:rsidP="00376E19">
      <w:pPr>
        <w:spacing w:after="120"/>
        <w:rPr>
          <w:rFonts w:eastAsia="Calibri"/>
          <w:i/>
          <w:iCs/>
          <w:szCs w:val="24"/>
          <w:lang w:val="en-GB"/>
        </w:rPr>
      </w:pPr>
    </w:p>
    <w:p w14:paraId="19580F71" w14:textId="5FCAFEFE" w:rsidR="00376E19" w:rsidRPr="00A3501F" w:rsidRDefault="00376E19" w:rsidP="00376E19">
      <w:pPr>
        <w:spacing w:after="120"/>
        <w:rPr>
          <w:rFonts w:eastAsia="Arial"/>
          <w:i/>
          <w:iCs/>
          <w:szCs w:val="24"/>
          <w:lang w:val="en-GB"/>
        </w:rPr>
      </w:pPr>
      <w:r w:rsidRPr="00A3501F">
        <w:rPr>
          <w:rFonts w:eastAsia="Calibri"/>
          <w:i/>
          <w:iCs/>
          <w:szCs w:val="24"/>
          <w:lang w:val="en-GB"/>
        </w:rPr>
        <w:t>Dear parent/guardian,</w:t>
      </w:r>
    </w:p>
    <w:p w14:paraId="6255330C" w14:textId="77777777" w:rsidR="00376E19" w:rsidRPr="00A3501F" w:rsidRDefault="00376E19" w:rsidP="00376E19">
      <w:pPr>
        <w:spacing w:after="120"/>
        <w:rPr>
          <w:rFonts w:eastAsia="Arial"/>
          <w:szCs w:val="24"/>
          <w:lang w:val="en-GB"/>
        </w:rPr>
      </w:pPr>
    </w:p>
    <w:p w14:paraId="79943AC2" w14:textId="22E46C7C" w:rsidR="00376E19" w:rsidRPr="00A3501F" w:rsidRDefault="00376E19" w:rsidP="00376E19">
      <w:pPr>
        <w:spacing w:after="120"/>
        <w:rPr>
          <w:rFonts w:eastAsia="Arial"/>
          <w:szCs w:val="24"/>
          <w:lang w:val="en-GB"/>
        </w:rPr>
      </w:pPr>
      <w:r w:rsidRPr="00A3501F">
        <w:rPr>
          <w:rFonts w:eastAsia="Calibri"/>
          <w:i/>
          <w:iCs/>
          <w:szCs w:val="24"/>
          <w:lang w:val="en-GB"/>
        </w:rPr>
        <w:t>Langwarrin Primary School</w:t>
      </w:r>
      <w:r w:rsidRPr="00A3501F">
        <w:rPr>
          <w:rFonts w:eastAsia="Calibri"/>
          <w:szCs w:val="24"/>
          <w:lang w:val="en-GB"/>
        </w:rPr>
        <w:t xml:space="preserve"> </w:t>
      </w:r>
      <w:r w:rsidRPr="00A3501F">
        <w:rPr>
          <w:rFonts w:eastAsia="Calibri"/>
          <w:i/>
          <w:iCs/>
          <w:szCs w:val="24"/>
          <w:lang w:val="en-GB"/>
        </w:rPr>
        <w:t>is looking forward to another great year of teaching and learning and</w:t>
      </w:r>
      <w:r w:rsidRPr="00A3501F">
        <w:rPr>
          <w:rFonts w:eastAsia="Calibri"/>
          <w:szCs w:val="24"/>
          <w:lang w:val="en-GB"/>
        </w:rPr>
        <w:t xml:space="preserve"> would like to advise you of </w:t>
      </w:r>
      <w:r w:rsidRPr="00A3501F">
        <w:rPr>
          <w:rFonts w:eastAsia="Calibri"/>
          <w:i/>
          <w:iCs/>
          <w:szCs w:val="24"/>
          <w:lang w:val="en-GB"/>
        </w:rPr>
        <w:t>Langwarrin primary School</w:t>
      </w:r>
      <w:r w:rsidRPr="00A3501F">
        <w:rPr>
          <w:rFonts w:eastAsia="Calibri"/>
          <w:szCs w:val="24"/>
          <w:lang w:val="en-GB"/>
        </w:rPr>
        <w:t xml:space="preserve">’s voluntary financial contributions for </w:t>
      </w:r>
      <w:r w:rsidRPr="00A3501F">
        <w:rPr>
          <w:rFonts w:eastAsia="Calibri"/>
          <w:i/>
          <w:iCs/>
          <w:szCs w:val="24"/>
          <w:lang w:val="en-GB"/>
        </w:rPr>
        <w:t>2024.</w:t>
      </w:r>
    </w:p>
    <w:p w14:paraId="469F17CB" w14:textId="77777777" w:rsidR="00376E19" w:rsidRPr="00A3501F" w:rsidRDefault="00376E19" w:rsidP="00376E19">
      <w:pPr>
        <w:spacing w:after="120"/>
        <w:rPr>
          <w:rFonts w:eastAsia="Calibri"/>
          <w:i/>
          <w:iCs/>
          <w:szCs w:val="24"/>
          <w:lang w:val="en-GB"/>
        </w:rPr>
      </w:pPr>
      <w:r w:rsidRPr="00A3501F">
        <w:rPr>
          <w:rFonts w:eastAsia="Calibri"/>
          <w:szCs w:val="24"/>
          <w:lang w:val="en-GB"/>
        </w:rPr>
        <w:t xml:space="preserve">Schools provide students with free instruction to fulfil the standard curriculum requirements and we want to assure you that all contributions are voluntary. </w:t>
      </w:r>
      <w:r w:rsidRPr="00A3501F">
        <w:rPr>
          <w:rFonts w:eastAsia="Calibri"/>
          <w:i/>
          <w:iCs/>
          <w:szCs w:val="24"/>
          <w:lang w:val="en-GB"/>
        </w:rPr>
        <w:t>Nevertheless, the ongoing support of our families ensures that our school can offer the best possible education and support for our students. We want to thank you for all your support, whether that is through fundraising or volunteering your time. This has made a huge difference to our school and the programs we can offer.</w:t>
      </w:r>
    </w:p>
    <w:p w14:paraId="60608F33" w14:textId="3FA1504E" w:rsidR="00376E19" w:rsidRPr="00A3501F" w:rsidRDefault="00376E19" w:rsidP="00376E19">
      <w:pPr>
        <w:spacing w:after="120"/>
        <w:rPr>
          <w:rFonts w:eastAsia="Calibri"/>
          <w:i/>
          <w:iCs/>
          <w:szCs w:val="24"/>
          <w:lang w:val="en-GB"/>
        </w:rPr>
      </w:pPr>
      <w:r w:rsidRPr="00A3501F">
        <w:rPr>
          <w:rFonts w:eastAsia="Calibri"/>
          <w:i/>
          <w:iCs/>
          <w:szCs w:val="24"/>
          <w:lang w:val="en-GB"/>
        </w:rPr>
        <w:t>Within our school this support has allowed us to provide many extra programs and supports such as Food Science, THRIVE, schools sports, choir. As well as improving our facilities so that we can provide the best for Langwarrin children. e.g. a wider offering of subjects and enhanced digital learning opportunities</w:t>
      </w:r>
      <w:r w:rsidR="00F41ACB" w:rsidRPr="00A3501F">
        <w:rPr>
          <w:rFonts w:eastAsia="Calibri"/>
          <w:i/>
          <w:iCs/>
          <w:szCs w:val="24"/>
          <w:lang w:val="en-GB"/>
        </w:rPr>
        <w:t>.</w:t>
      </w:r>
    </w:p>
    <w:p w14:paraId="73628A2A" w14:textId="77777777" w:rsidR="00376E19" w:rsidRPr="00A3501F" w:rsidRDefault="00376E19" w:rsidP="00376E19">
      <w:pPr>
        <w:spacing w:after="120"/>
        <w:rPr>
          <w:rFonts w:eastAsia="Arial"/>
          <w:szCs w:val="24"/>
          <w:lang w:val="en-GB"/>
        </w:rPr>
      </w:pPr>
      <w:r w:rsidRPr="00A3501F">
        <w:rPr>
          <w:rFonts w:eastAsia="Calibri"/>
          <w:lang w:val="en-GB"/>
        </w:rPr>
        <w:t>For further information on the Department’s Parent Payments Policy please see a one-page overview attached.</w:t>
      </w:r>
    </w:p>
    <w:p w14:paraId="265B6A04" w14:textId="77777777" w:rsidR="00376E19" w:rsidRPr="00A3501F" w:rsidRDefault="00376E19" w:rsidP="00376E19">
      <w:pPr>
        <w:spacing w:after="120"/>
        <w:rPr>
          <w:rFonts w:eastAsia="Arial"/>
          <w:szCs w:val="24"/>
          <w:lang w:val="en-GB"/>
        </w:rPr>
      </w:pPr>
    </w:p>
    <w:p w14:paraId="733C9A99" w14:textId="77777777" w:rsidR="00376E19" w:rsidRPr="00A3501F" w:rsidRDefault="00376E19" w:rsidP="00376E19">
      <w:pPr>
        <w:spacing w:after="120"/>
        <w:rPr>
          <w:rFonts w:eastAsia="Calibri"/>
          <w:i/>
          <w:iCs/>
          <w:szCs w:val="24"/>
          <w:lang w:val="en-GB"/>
        </w:rPr>
      </w:pPr>
    </w:p>
    <w:p w14:paraId="1BFEDF91" w14:textId="5704EE73" w:rsidR="00376E19" w:rsidRPr="00A3501F" w:rsidRDefault="00376E19" w:rsidP="00376E19">
      <w:pPr>
        <w:spacing w:after="120"/>
        <w:rPr>
          <w:rFonts w:eastAsia="Arial"/>
          <w:i/>
          <w:iCs/>
          <w:szCs w:val="24"/>
          <w:lang w:val="en-GB"/>
        </w:rPr>
      </w:pPr>
      <w:r w:rsidRPr="00A3501F">
        <w:rPr>
          <w:rFonts w:eastAsia="Calibri"/>
          <w:i/>
          <w:iCs/>
          <w:szCs w:val="24"/>
          <w:lang w:val="en-GB"/>
        </w:rPr>
        <w:t>Yours sincerely,</w:t>
      </w:r>
    </w:p>
    <w:p w14:paraId="6B568C35" w14:textId="77777777" w:rsidR="00376E19" w:rsidRPr="00A3501F" w:rsidRDefault="00376E19" w:rsidP="00376E19">
      <w:pPr>
        <w:spacing w:after="120"/>
        <w:rPr>
          <w:rFonts w:eastAsia="Calibri"/>
          <w:i/>
          <w:iCs/>
          <w:lang w:val="en-GB"/>
        </w:rPr>
      </w:pPr>
    </w:p>
    <w:p w14:paraId="50318D86" w14:textId="77777777" w:rsidR="00376E19" w:rsidRPr="00A3501F" w:rsidRDefault="00376E19" w:rsidP="00376E19">
      <w:pPr>
        <w:spacing w:after="120"/>
        <w:rPr>
          <w:rFonts w:eastAsia="Calibri"/>
          <w:i/>
          <w:iCs/>
          <w:lang w:val="en-GB"/>
        </w:rPr>
      </w:pPr>
    </w:p>
    <w:p w14:paraId="19717F39" w14:textId="77777777" w:rsidR="00376E19" w:rsidRPr="00A3501F" w:rsidRDefault="00376E19" w:rsidP="00376E19">
      <w:pPr>
        <w:spacing w:after="120"/>
        <w:rPr>
          <w:rFonts w:eastAsia="Calibri"/>
          <w:i/>
          <w:iCs/>
          <w:lang w:val="en-GB"/>
        </w:rPr>
      </w:pPr>
    </w:p>
    <w:p w14:paraId="1BD3756D" w14:textId="180F2E57" w:rsidR="00376E19" w:rsidRPr="00A3501F" w:rsidRDefault="00376E19" w:rsidP="00376E19">
      <w:pPr>
        <w:spacing w:after="120"/>
        <w:rPr>
          <w:rFonts w:eastAsia="Arial"/>
          <w:szCs w:val="24"/>
          <w:lang w:val="en-GB"/>
        </w:rPr>
      </w:pPr>
      <w:r w:rsidRPr="00A3501F">
        <w:rPr>
          <w:rFonts w:eastAsia="Calibri"/>
          <w:i/>
          <w:iCs/>
          <w:lang w:val="en-GB"/>
        </w:rPr>
        <w:t>[Principal Signature Block]</w:t>
      </w:r>
    </w:p>
    <w:p w14:paraId="2DE6D238" w14:textId="77777777" w:rsidR="00376E19" w:rsidRPr="00A3501F" w:rsidRDefault="00376E19" w:rsidP="00376E19">
      <w:pPr>
        <w:spacing w:after="120"/>
        <w:rPr>
          <w:rFonts w:eastAsia="Calibri"/>
          <w:i/>
          <w:iCs/>
          <w:lang w:val="en-GB"/>
        </w:rPr>
      </w:pPr>
    </w:p>
    <w:p w14:paraId="36507245" w14:textId="77777777" w:rsidR="00376E19" w:rsidRPr="00A3501F" w:rsidRDefault="00376E19" w:rsidP="00376E19">
      <w:pPr>
        <w:spacing w:after="120"/>
        <w:rPr>
          <w:rFonts w:eastAsia="Calibri"/>
          <w:i/>
          <w:iCs/>
          <w:lang w:val="en-GB"/>
        </w:rPr>
      </w:pPr>
    </w:p>
    <w:p w14:paraId="79EA5524" w14:textId="77777777" w:rsidR="00376E19" w:rsidRPr="00A3501F" w:rsidRDefault="00376E19" w:rsidP="00376E19">
      <w:pPr>
        <w:spacing w:after="120"/>
        <w:rPr>
          <w:rFonts w:eastAsia="Calibri"/>
          <w:i/>
          <w:iCs/>
          <w:lang w:val="en-GB"/>
        </w:rPr>
      </w:pPr>
    </w:p>
    <w:p w14:paraId="1A4C8F79" w14:textId="473C9343" w:rsidR="00376E19" w:rsidRPr="00376E19" w:rsidRDefault="00376E19" w:rsidP="00376E19">
      <w:pPr>
        <w:spacing w:after="120"/>
        <w:rPr>
          <w:rFonts w:eastAsia="Calibri"/>
          <w:i/>
          <w:iCs/>
          <w:color w:val="FF0000"/>
          <w:lang w:val="en-GB"/>
        </w:rPr>
      </w:pPr>
      <w:r w:rsidRPr="00A3501F">
        <w:rPr>
          <w:rFonts w:eastAsia="Calibri"/>
          <w:i/>
          <w:iCs/>
          <w:lang w:val="en-GB"/>
        </w:rPr>
        <w:t>[School Council Signature Block]</w:t>
      </w:r>
      <w:r w:rsidRPr="00376E19">
        <w:rPr>
          <w:rFonts w:eastAsia="Calibri"/>
          <w:i/>
          <w:iCs/>
          <w:color w:val="FF0000"/>
          <w:lang w:val="en-GB"/>
        </w:rPr>
        <w:br w:type="page"/>
      </w:r>
    </w:p>
    <w:p w14:paraId="7BEE513F" w14:textId="77777777" w:rsidR="00376E19" w:rsidRDefault="00376E19" w:rsidP="009C3757">
      <w:pPr>
        <w:ind w:right="-166"/>
        <w:rPr>
          <w:sz w:val="20"/>
          <w:szCs w:val="20"/>
        </w:rPr>
      </w:pPr>
    </w:p>
    <w:tbl>
      <w:tblPr>
        <w:tblStyle w:val="TableGrid1"/>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376E19" w:rsidRPr="00376E19" w14:paraId="2BAFBA5A" w14:textId="77777777" w:rsidTr="0037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51F7E547" w14:textId="77777777" w:rsidR="00376E19" w:rsidRPr="00376E19" w:rsidRDefault="00376E19" w:rsidP="00376E19">
            <w:pPr>
              <w:spacing w:after="120" w:line="264" w:lineRule="auto"/>
              <w:rPr>
                <w:rFonts w:eastAsia="Arial"/>
              </w:rPr>
            </w:pPr>
            <w:r w:rsidRPr="00376E19">
              <w:rPr>
                <w:rFonts w:eastAsia="Calibri"/>
                <w:b/>
              </w:rPr>
              <w:t>Curriculum Contributions</w:t>
            </w:r>
            <w:r w:rsidRPr="00376E19">
              <w:rPr>
                <w:rFonts w:eastAsia="Calibri"/>
                <w:bCs/>
              </w:rPr>
              <w:t xml:space="preserve"> - </w:t>
            </w:r>
            <w:r w:rsidRPr="00376E19">
              <w:rPr>
                <w:rFonts w:eastAsia="Calibri"/>
              </w:rPr>
              <w:t>items and activities that students use, or participate in, to access the Curriculum</w:t>
            </w:r>
          </w:p>
        </w:tc>
        <w:tc>
          <w:tcPr>
            <w:tcW w:w="1606" w:type="dxa"/>
          </w:tcPr>
          <w:p w14:paraId="2E23BA52" w14:textId="77777777" w:rsidR="00376E19" w:rsidRPr="00376E19" w:rsidRDefault="00376E19" w:rsidP="00376E19">
            <w:pPr>
              <w:spacing w:after="120" w:line="264" w:lineRule="auto"/>
              <w:cnfStyle w:val="100000000000" w:firstRow="1" w:lastRow="0" w:firstColumn="0" w:lastColumn="0" w:oddVBand="0" w:evenVBand="0" w:oddHBand="0" w:evenHBand="0" w:firstRowFirstColumn="0" w:firstRowLastColumn="0" w:lastRowFirstColumn="0" w:lastRowLastColumn="0"/>
              <w:rPr>
                <w:rFonts w:eastAsia="Arial"/>
              </w:rPr>
            </w:pPr>
            <w:r w:rsidRPr="00376E19">
              <w:rPr>
                <w:rFonts w:eastAsia="Calibri"/>
                <w:bCs/>
              </w:rPr>
              <w:t>Amount</w:t>
            </w:r>
          </w:p>
        </w:tc>
      </w:tr>
      <w:tr w:rsidR="00376E19" w:rsidRPr="00376E19" w14:paraId="0983EE3E"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27551466" w14:textId="33C4DA5F" w:rsidR="00376E19" w:rsidRPr="00A3501F" w:rsidRDefault="002B68BD" w:rsidP="00376E19">
            <w:pPr>
              <w:spacing w:line="264" w:lineRule="auto"/>
              <w:rPr>
                <w:rFonts w:eastAsia="Arial"/>
                <w:color w:val="auto"/>
              </w:rPr>
            </w:pPr>
            <w:r w:rsidRPr="00A3501F">
              <w:rPr>
                <w:rFonts w:eastAsia="Calibri"/>
                <w:i/>
                <w:iCs/>
                <w:color w:val="auto"/>
              </w:rPr>
              <w:t>Three - Six</w:t>
            </w:r>
            <w:r w:rsidR="009A4D15" w:rsidRPr="00A3501F">
              <w:rPr>
                <w:rFonts w:eastAsia="Calibri"/>
                <w:i/>
                <w:iCs/>
                <w:color w:val="auto"/>
              </w:rPr>
              <w:t xml:space="preserve"> classroom</w:t>
            </w:r>
            <w:r w:rsidR="00376E19" w:rsidRPr="00A3501F">
              <w:rPr>
                <w:rFonts w:eastAsia="Calibri"/>
                <w:i/>
                <w:iCs/>
                <w:color w:val="auto"/>
              </w:rPr>
              <w:t xml:space="preserve"> consumables, materials &amp; equipment</w:t>
            </w:r>
          </w:p>
          <w:p w14:paraId="05FC4C86" w14:textId="4E92F789" w:rsidR="00376E19" w:rsidRPr="00A3501F" w:rsidRDefault="00376E19" w:rsidP="00376E19">
            <w:pPr>
              <w:numPr>
                <w:ilvl w:val="0"/>
                <w:numId w:val="6"/>
              </w:numPr>
              <w:spacing w:after="120" w:line="264" w:lineRule="auto"/>
              <w:contextualSpacing/>
              <w:rPr>
                <w:rFonts w:eastAsia="MS PGothic"/>
                <w:i/>
                <w:iCs/>
                <w:color w:val="auto"/>
              </w:rPr>
            </w:pPr>
            <w:r w:rsidRPr="00A3501F">
              <w:rPr>
                <w:rFonts w:eastAsia="Calibri"/>
                <w:i/>
                <w:iCs/>
                <w:color w:val="auto"/>
              </w:rPr>
              <w:t>Purchasing of Art supplies and resources</w:t>
            </w:r>
          </w:p>
          <w:p w14:paraId="3B105E63" w14:textId="06050CC3" w:rsidR="00376E19" w:rsidRPr="00A3501F" w:rsidRDefault="00376E19" w:rsidP="00376E19">
            <w:pPr>
              <w:numPr>
                <w:ilvl w:val="0"/>
                <w:numId w:val="6"/>
              </w:numPr>
              <w:spacing w:after="120" w:line="264" w:lineRule="auto"/>
              <w:contextualSpacing/>
              <w:rPr>
                <w:rFonts w:eastAsia="MS PGothic"/>
                <w:i/>
                <w:iCs/>
                <w:color w:val="auto"/>
              </w:rPr>
            </w:pPr>
            <w:r w:rsidRPr="00A3501F">
              <w:rPr>
                <w:rFonts w:eastAsia="Calibri"/>
                <w:i/>
                <w:iCs/>
                <w:color w:val="auto"/>
              </w:rPr>
              <w:t>Critical literacy resources (guided reading, take home readers, dictionaries etc)</w:t>
            </w:r>
          </w:p>
          <w:p w14:paraId="7E01CE28" w14:textId="75BFA986" w:rsidR="00376E19" w:rsidRPr="00A3501F" w:rsidRDefault="00376E19" w:rsidP="00376E19">
            <w:pPr>
              <w:numPr>
                <w:ilvl w:val="0"/>
                <w:numId w:val="6"/>
              </w:numPr>
              <w:spacing w:after="120" w:line="264" w:lineRule="auto"/>
              <w:contextualSpacing/>
              <w:rPr>
                <w:rFonts w:eastAsia="MS PGothic"/>
                <w:i/>
                <w:iCs/>
                <w:color w:val="auto"/>
              </w:rPr>
            </w:pPr>
            <w:r w:rsidRPr="00A3501F">
              <w:rPr>
                <w:rFonts w:eastAsia="Calibri"/>
                <w:i/>
                <w:iCs/>
                <w:color w:val="auto"/>
              </w:rPr>
              <w:t>The maintenance and repair of musical ins</w:t>
            </w:r>
            <w:r w:rsidR="00B30C54" w:rsidRPr="00A3501F">
              <w:rPr>
                <w:rFonts w:eastAsia="Calibri"/>
                <w:i/>
                <w:iCs/>
                <w:color w:val="auto"/>
              </w:rPr>
              <w:t>tr</w:t>
            </w:r>
            <w:r w:rsidRPr="00A3501F">
              <w:rPr>
                <w:rFonts w:eastAsia="Calibri"/>
                <w:i/>
                <w:iCs/>
                <w:color w:val="auto"/>
              </w:rPr>
              <w:t>uments</w:t>
            </w:r>
          </w:p>
          <w:p w14:paraId="264EDEB3" w14:textId="2954F7ED" w:rsidR="00376E19" w:rsidRPr="00A3501F" w:rsidRDefault="00B30C54" w:rsidP="00376E19">
            <w:pPr>
              <w:numPr>
                <w:ilvl w:val="0"/>
                <w:numId w:val="6"/>
              </w:numPr>
              <w:spacing w:after="120" w:line="264" w:lineRule="auto"/>
              <w:contextualSpacing/>
              <w:rPr>
                <w:rFonts w:eastAsia="MS PGothic"/>
                <w:i/>
                <w:iCs/>
                <w:color w:val="auto"/>
              </w:rPr>
            </w:pPr>
            <w:r w:rsidRPr="00A3501F">
              <w:rPr>
                <w:rFonts w:eastAsia="Calibri"/>
                <w:i/>
                <w:iCs/>
                <w:color w:val="auto"/>
              </w:rPr>
              <w:t>Sport equipment</w:t>
            </w:r>
          </w:p>
          <w:p w14:paraId="72AC862C" w14:textId="77777777" w:rsidR="00376E19" w:rsidRPr="00A3501F" w:rsidRDefault="00B30C54" w:rsidP="00376E19">
            <w:pPr>
              <w:numPr>
                <w:ilvl w:val="0"/>
                <w:numId w:val="6"/>
              </w:numPr>
              <w:spacing w:after="120" w:line="264" w:lineRule="auto"/>
              <w:contextualSpacing/>
              <w:rPr>
                <w:rFonts w:eastAsia="MS PGothic"/>
                <w:i/>
                <w:iCs/>
                <w:color w:val="auto"/>
              </w:rPr>
            </w:pPr>
            <w:r w:rsidRPr="00A3501F">
              <w:rPr>
                <w:rFonts w:eastAsia="Calibri"/>
                <w:i/>
                <w:iCs/>
                <w:color w:val="auto"/>
              </w:rPr>
              <w:t>Food Science food</w:t>
            </w:r>
          </w:p>
          <w:p w14:paraId="58853B60" w14:textId="77777777" w:rsidR="00B30C54" w:rsidRPr="00A3501F" w:rsidRDefault="00B30C54" w:rsidP="00376E19">
            <w:pPr>
              <w:numPr>
                <w:ilvl w:val="0"/>
                <w:numId w:val="6"/>
              </w:numPr>
              <w:spacing w:after="120" w:line="264" w:lineRule="auto"/>
              <w:contextualSpacing/>
              <w:rPr>
                <w:rFonts w:eastAsia="MS PGothic"/>
                <w:i/>
                <w:iCs/>
                <w:color w:val="auto"/>
              </w:rPr>
            </w:pPr>
            <w:r w:rsidRPr="00A3501F">
              <w:rPr>
                <w:rFonts w:eastAsia="Calibri"/>
                <w:i/>
                <w:iCs/>
                <w:color w:val="auto"/>
              </w:rPr>
              <w:t>THRIVE Diary</w:t>
            </w:r>
          </w:p>
          <w:p w14:paraId="148E7D12" w14:textId="77777777" w:rsidR="00B30C54" w:rsidRPr="00A3501F" w:rsidRDefault="00B30C54" w:rsidP="00376E19">
            <w:pPr>
              <w:numPr>
                <w:ilvl w:val="0"/>
                <w:numId w:val="6"/>
              </w:numPr>
              <w:spacing w:after="120" w:line="264" w:lineRule="auto"/>
              <w:contextualSpacing/>
              <w:rPr>
                <w:rFonts w:eastAsia="MS PGothic"/>
                <w:i/>
                <w:iCs/>
                <w:color w:val="auto"/>
              </w:rPr>
            </w:pPr>
            <w:r w:rsidRPr="00A3501F">
              <w:rPr>
                <w:rFonts w:eastAsia="Calibri"/>
                <w:i/>
                <w:iCs/>
                <w:color w:val="auto"/>
              </w:rPr>
              <w:t>LOTE program resources</w:t>
            </w:r>
          </w:p>
          <w:p w14:paraId="3AC250C5" w14:textId="30F99100" w:rsidR="00B30C54" w:rsidRPr="00A3501F" w:rsidRDefault="002B68BD" w:rsidP="00376E19">
            <w:pPr>
              <w:numPr>
                <w:ilvl w:val="0"/>
                <w:numId w:val="6"/>
              </w:numPr>
              <w:spacing w:after="120" w:line="264" w:lineRule="auto"/>
              <w:contextualSpacing/>
              <w:rPr>
                <w:rFonts w:eastAsia="MS PGothic"/>
                <w:i/>
                <w:iCs/>
                <w:color w:val="auto"/>
              </w:rPr>
            </w:pPr>
            <w:r w:rsidRPr="00A3501F">
              <w:rPr>
                <w:rFonts w:eastAsia="Calibri"/>
                <w:i/>
                <w:iCs/>
                <w:color w:val="auto"/>
              </w:rPr>
              <w:t>Three - Six</w:t>
            </w:r>
            <w:r w:rsidR="00B30C54" w:rsidRPr="00A3501F">
              <w:rPr>
                <w:rFonts w:eastAsia="Calibri"/>
                <w:i/>
                <w:iCs/>
                <w:color w:val="auto"/>
              </w:rPr>
              <w:t xml:space="preserve"> Printing and photocopying of worksheets and learning materials</w:t>
            </w:r>
          </w:p>
        </w:tc>
        <w:tc>
          <w:tcPr>
            <w:tcW w:w="1606" w:type="dxa"/>
            <w:vAlign w:val="center"/>
          </w:tcPr>
          <w:p w14:paraId="4BA163F1" w14:textId="7A8A4D9C" w:rsidR="00376E19" w:rsidRPr="00A3501F" w:rsidRDefault="00376E19" w:rsidP="00376E19">
            <w:pPr>
              <w:spacing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A3501F">
              <w:rPr>
                <w:rFonts w:eastAsia="Calibri"/>
              </w:rPr>
              <w:t>$</w:t>
            </w:r>
            <w:r w:rsidR="000045DF" w:rsidRPr="00A3501F">
              <w:rPr>
                <w:rFonts w:eastAsia="Calibri"/>
                <w:i/>
                <w:iCs/>
              </w:rPr>
              <w:t>70.50</w:t>
            </w:r>
          </w:p>
        </w:tc>
      </w:tr>
      <w:tr w:rsidR="00376E19" w:rsidRPr="00376E19" w14:paraId="6ABC91C5"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25578443" w14:textId="365A2F7C" w:rsidR="00376E19" w:rsidRPr="00A3501F" w:rsidRDefault="002B68BD" w:rsidP="00376E19">
            <w:pPr>
              <w:spacing w:line="264" w:lineRule="auto"/>
              <w:rPr>
                <w:rFonts w:eastAsia="Arial"/>
                <w:color w:val="auto"/>
              </w:rPr>
            </w:pPr>
            <w:r w:rsidRPr="00A3501F">
              <w:rPr>
                <w:rFonts w:eastAsia="Calibri"/>
                <w:i/>
                <w:iCs/>
                <w:color w:val="auto"/>
              </w:rPr>
              <w:t>Three - Six</w:t>
            </w:r>
            <w:r w:rsidR="00B30C54" w:rsidRPr="00A3501F">
              <w:rPr>
                <w:rFonts w:eastAsia="Calibri"/>
                <w:i/>
                <w:iCs/>
                <w:color w:val="auto"/>
              </w:rPr>
              <w:t xml:space="preserve"> </w:t>
            </w:r>
            <w:r w:rsidR="00376E19" w:rsidRPr="00A3501F">
              <w:rPr>
                <w:rFonts w:eastAsia="Calibri"/>
                <w:i/>
                <w:iCs/>
                <w:color w:val="auto"/>
              </w:rPr>
              <w:t>Online subscriptions</w:t>
            </w:r>
          </w:p>
          <w:p w14:paraId="2979B99C" w14:textId="3EFB2F9B" w:rsidR="00376E19" w:rsidRPr="00A3501F" w:rsidRDefault="002B68BD" w:rsidP="00376E19">
            <w:pPr>
              <w:numPr>
                <w:ilvl w:val="0"/>
                <w:numId w:val="5"/>
              </w:numPr>
              <w:spacing w:after="120" w:line="264" w:lineRule="auto"/>
              <w:contextualSpacing/>
              <w:rPr>
                <w:rFonts w:eastAsia="MS PGothic"/>
                <w:i/>
                <w:iCs/>
                <w:color w:val="auto"/>
              </w:rPr>
            </w:pPr>
            <w:r w:rsidRPr="00A3501F">
              <w:rPr>
                <w:rFonts w:eastAsia="Calibri"/>
                <w:i/>
                <w:iCs/>
                <w:color w:val="auto"/>
              </w:rPr>
              <w:t>Literacy Pro</w:t>
            </w:r>
          </w:p>
          <w:p w14:paraId="723FAC34" w14:textId="77777777" w:rsidR="00376E19" w:rsidRPr="00A3501F" w:rsidRDefault="00B30C54" w:rsidP="00376E19">
            <w:pPr>
              <w:numPr>
                <w:ilvl w:val="0"/>
                <w:numId w:val="5"/>
              </w:numPr>
              <w:spacing w:after="120" w:line="264" w:lineRule="auto"/>
              <w:contextualSpacing/>
              <w:rPr>
                <w:rFonts w:eastAsia="MS PGothic"/>
                <w:i/>
                <w:iCs/>
                <w:color w:val="auto"/>
              </w:rPr>
            </w:pPr>
            <w:r w:rsidRPr="00A3501F">
              <w:rPr>
                <w:rFonts w:eastAsia="Calibri"/>
                <w:i/>
                <w:iCs/>
                <w:color w:val="auto"/>
              </w:rPr>
              <w:t>Mathletics</w:t>
            </w:r>
          </w:p>
          <w:p w14:paraId="3DD26326" w14:textId="41C97CA7" w:rsidR="00B30C54" w:rsidRPr="00A3501F" w:rsidRDefault="00B30C54" w:rsidP="00376E19">
            <w:pPr>
              <w:numPr>
                <w:ilvl w:val="0"/>
                <w:numId w:val="5"/>
              </w:numPr>
              <w:spacing w:after="120" w:line="264" w:lineRule="auto"/>
              <w:contextualSpacing/>
              <w:rPr>
                <w:rFonts w:eastAsia="MS PGothic"/>
                <w:i/>
                <w:iCs/>
                <w:color w:val="auto"/>
              </w:rPr>
            </w:pPr>
            <w:r w:rsidRPr="00A3501F">
              <w:rPr>
                <w:rFonts w:eastAsia="Calibri"/>
                <w:i/>
                <w:iCs/>
                <w:color w:val="auto"/>
              </w:rPr>
              <w:t>Essential Assessment</w:t>
            </w:r>
          </w:p>
        </w:tc>
        <w:tc>
          <w:tcPr>
            <w:tcW w:w="1606" w:type="dxa"/>
            <w:vAlign w:val="center"/>
          </w:tcPr>
          <w:p w14:paraId="4B327B9A" w14:textId="08B4FB7A" w:rsidR="00376E19" w:rsidRPr="00A3501F"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A3501F">
              <w:rPr>
                <w:rFonts w:eastAsia="Calibri"/>
              </w:rPr>
              <w:t>$</w:t>
            </w:r>
            <w:r w:rsidR="002B68BD" w:rsidRPr="00A3501F">
              <w:rPr>
                <w:rFonts w:eastAsia="Calibri"/>
                <w:i/>
                <w:iCs/>
              </w:rPr>
              <w:t>42</w:t>
            </w:r>
            <w:r w:rsidR="00B30C54" w:rsidRPr="00A3501F">
              <w:rPr>
                <w:rFonts w:eastAsia="Calibri"/>
                <w:i/>
                <w:iCs/>
              </w:rPr>
              <w:t>.00</w:t>
            </w:r>
          </w:p>
        </w:tc>
      </w:tr>
      <w:tr w:rsidR="00376E19" w:rsidRPr="00376E19" w14:paraId="6209B9D1" w14:textId="77777777" w:rsidTr="00376E19">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cBorders>
            <w:shd w:val="clear" w:color="auto" w:fill="D9D9D9"/>
            <w:vAlign w:val="center"/>
          </w:tcPr>
          <w:p w14:paraId="34897A65" w14:textId="77777777" w:rsidR="00376E19" w:rsidRPr="00376E19" w:rsidRDefault="00376E19" w:rsidP="00376E19">
            <w:pPr>
              <w:spacing w:after="120"/>
              <w:rPr>
                <w:rFonts w:eastAsia="Calibri"/>
                <w:b/>
                <w:bCs/>
                <w:i/>
                <w:iCs/>
              </w:rPr>
            </w:pPr>
            <w:r w:rsidRPr="00376E19">
              <w:rPr>
                <w:rFonts w:eastAsia="Arial"/>
                <w:b/>
                <w:bCs/>
              </w:rPr>
              <w:t>Total Curriculum Contributions</w:t>
            </w:r>
          </w:p>
        </w:tc>
        <w:tc>
          <w:tcPr>
            <w:tcW w:w="1606" w:type="dxa"/>
            <w:tcBorders>
              <w:bottom w:val="single" w:sz="4" w:space="0" w:color="A6A6A6"/>
            </w:tcBorders>
            <w:shd w:val="clear" w:color="auto" w:fill="D9D9D9"/>
            <w:vAlign w:val="center"/>
          </w:tcPr>
          <w:p w14:paraId="19295760" w14:textId="2362291F" w:rsidR="00376E19" w:rsidRPr="00376E19"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sidRPr="00376E19">
              <w:rPr>
                <w:rFonts w:eastAsia="Calibri"/>
                <w:b/>
                <w:bCs/>
              </w:rPr>
              <w:t>$</w:t>
            </w:r>
          </w:p>
        </w:tc>
      </w:tr>
      <w:tr w:rsidR="00376E19" w:rsidRPr="00376E19" w14:paraId="389AFC2F" w14:textId="77777777" w:rsidTr="00376E19">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2A2A6CC1" w14:textId="77777777" w:rsidR="00376E19" w:rsidRPr="00376E19" w:rsidRDefault="00376E19" w:rsidP="00376E19">
            <w:pPr>
              <w:rPr>
                <w:rFonts w:eastAsia="Calibri"/>
                <w:b/>
                <w:bCs/>
                <w:sz w:val="4"/>
                <w:szCs w:val="6"/>
              </w:rPr>
            </w:pPr>
          </w:p>
        </w:tc>
      </w:tr>
      <w:tr w:rsidR="00376E19" w:rsidRPr="00376E19" w14:paraId="18E2C5C1" w14:textId="77777777" w:rsidTr="00376E19">
        <w:tc>
          <w:tcPr>
            <w:cnfStyle w:val="001000000000" w:firstRow="0" w:lastRow="0" w:firstColumn="1" w:lastColumn="0" w:oddVBand="0" w:evenVBand="0" w:oddHBand="0" w:evenHBand="0" w:firstRowFirstColumn="0" w:firstRowLastColumn="0" w:lastRowFirstColumn="0" w:lastRowLastColumn="0"/>
            <w:tcW w:w="8024" w:type="dxa"/>
            <w:shd w:val="clear" w:color="auto" w:fill="004C97"/>
          </w:tcPr>
          <w:p w14:paraId="2CC96946" w14:textId="77777777" w:rsidR="00376E19" w:rsidRPr="00376E19" w:rsidRDefault="00376E19" w:rsidP="00376E19">
            <w:pPr>
              <w:spacing w:after="120" w:line="264" w:lineRule="auto"/>
              <w:rPr>
                <w:rFonts w:eastAsia="Arial"/>
              </w:rPr>
            </w:pPr>
            <w:r w:rsidRPr="00376E19">
              <w:rPr>
                <w:rFonts w:eastAsia="Calibri"/>
                <w:b/>
                <w:bCs/>
                <w:color w:val="FFFFFF"/>
              </w:rPr>
              <w:t xml:space="preserve">Other Contributions - </w:t>
            </w:r>
            <w:r w:rsidRPr="00376E19">
              <w:rPr>
                <w:rFonts w:eastAsia="Calibri"/>
                <w:color w:val="FFFFFF"/>
              </w:rPr>
              <w:t>for non-curriculum items and activities</w:t>
            </w:r>
          </w:p>
        </w:tc>
        <w:tc>
          <w:tcPr>
            <w:tcW w:w="1606" w:type="dxa"/>
            <w:shd w:val="clear" w:color="auto" w:fill="004C97"/>
          </w:tcPr>
          <w:p w14:paraId="45D85FDF" w14:textId="77777777"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b/>
                <w:bCs/>
                <w:color w:val="FFFFFF"/>
              </w:rPr>
              <w:t>Amount</w:t>
            </w:r>
          </w:p>
        </w:tc>
      </w:tr>
      <w:tr w:rsidR="00376E19" w:rsidRPr="00376E19" w14:paraId="1312AD2F"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4EC94B7D" w14:textId="379BCDB5" w:rsidR="00376E19" w:rsidRPr="00376E19" w:rsidRDefault="00B30C54" w:rsidP="00376E19">
            <w:pPr>
              <w:spacing w:after="120" w:line="264" w:lineRule="auto"/>
              <w:rPr>
                <w:rFonts w:eastAsia="Calibri"/>
                <w:i/>
                <w:iCs/>
                <w:color w:val="FF0000"/>
              </w:rPr>
            </w:pPr>
            <w:r w:rsidRPr="00596FB7">
              <w:rPr>
                <w:rFonts w:eastAsia="Calibri"/>
                <w:color w:val="auto"/>
                <w:sz w:val="18"/>
                <w:szCs w:val="18"/>
              </w:rPr>
              <w:t>The Arts Program Development – suggested amounts $25.00 or your nominated amount – Thank you</w:t>
            </w:r>
          </w:p>
        </w:tc>
        <w:tc>
          <w:tcPr>
            <w:tcW w:w="1606" w:type="dxa"/>
            <w:vAlign w:val="center"/>
          </w:tcPr>
          <w:p w14:paraId="1B61D41A" w14:textId="6ADBAC20"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7256A835"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4E8A9F58" w14:textId="0367FA7B"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IT</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370FC072" w14:textId="7941CF8A"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1356FCD0"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017FEE72" w14:textId="7537E0CA"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Music</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23EB4230" w14:textId="32CAC4DA"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0B0DE54B"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0B2D8095" w14:textId="27012D5A"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PE</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6BAA9B1F" w14:textId="0D0C56A2"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501127B3" w14:textId="77777777" w:rsidTr="00376E19">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cBorders>
            <w:shd w:val="clear" w:color="auto" w:fill="D9D9D9"/>
            <w:vAlign w:val="center"/>
          </w:tcPr>
          <w:p w14:paraId="2F223534" w14:textId="77777777" w:rsidR="00376E19" w:rsidRPr="00376E19" w:rsidRDefault="00376E19" w:rsidP="00376E19">
            <w:pPr>
              <w:tabs>
                <w:tab w:val="left" w:pos="5839"/>
              </w:tabs>
              <w:spacing w:after="120" w:line="264" w:lineRule="auto"/>
              <w:rPr>
                <w:rFonts w:eastAsia="Arial"/>
                <w:b/>
                <w:bCs/>
              </w:rPr>
            </w:pPr>
            <w:r w:rsidRPr="00376E19">
              <w:rPr>
                <w:rFonts w:eastAsia="Arial"/>
                <w:b/>
                <w:bCs/>
              </w:rPr>
              <w:t>Total Other Contributions</w:t>
            </w:r>
          </w:p>
        </w:tc>
        <w:tc>
          <w:tcPr>
            <w:tcW w:w="1606" w:type="dxa"/>
            <w:tcBorders>
              <w:bottom w:val="single" w:sz="4" w:space="0" w:color="A6A6A6"/>
            </w:tcBorders>
            <w:shd w:val="clear" w:color="auto" w:fill="D9D9D9"/>
            <w:vAlign w:val="center"/>
          </w:tcPr>
          <w:p w14:paraId="4E5FE641" w14:textId="7A476F5F"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376E19">
              <w:rPr>
                <w:rFonts w:eastAsia="Calibri"/>
                <w:b/>
                <w:bCs/>
              </w:rPr>
              <w:t>$</w:t>
            </w:r>
          </w:p>
        </w:tc>
      </w:tr>
      <w:tr w:rsidR="00376E19" w:rsidRPr="00376E19" w14:paraId="7DBE01AB" w14:textId="77777777" w:rsidTr="00376E19">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3D2CE0EF" w14:textId="77777777" w:rsidR="00376E19" w:rsidRPr="00376E19" w:rsidRDefault="00376E19" w:rsidP="00376E19">
            <w:pPr>
              <w:spacing w:line="264" w:lineRule="auto"/>
              <w:rPr>
                <w:rFonts w:eastAsia="Calibri"/>
                <w:b/>
                <w:bCs/>
                <w:sz w:val="4"/>
                <w:szCs w:val="6"/>
              </w:rPr>
            </w:pPr>
          </w:p>
        </w:tc>
      </w:tr>
    </w:tbl>
    <w:p w14:paraId="1BF32513" w14:textId="6B39A889" w:rsidR="00376E19" w:rsidRDefault="00376E19" w:rsidP="009C3757">
      <w:pPr>
        <w:ind w:right="-166"/>
        <w:rPr>
          <w:sz w:val="20"/>
          <w:szCs w:val="20"/>
        </w:rPr>
      </w:pPr>
    </w:p>
    <w:p w14:paraId="1E038316" w14:textId="77777777" w:rsidR="00376E19" w:rsidRDefault="00376E19">
      <w:pPr>
        <w:spacing w:after="160" w:line="259" w:lineRule="auto"/>
        <w:rPr>
          <w:sz w:val="20"/>
          <w:szCs w:val="20"/>
        </w:rPr>
      </w:pPr>
      <w:r>
        <w:rPr>
          <w:sz w:val="20"/>
          <w:szCs w:val="20"/>
        </w:rPr>
        <w:br w:type="page"/>
      </w:r>
    </w:p>
    <w:p w14:paraId="5F742E5D" w14:textId="77777777" w:rsidR="00376E19" w:rsidRPr="00376E19" w:rsidRDefault="00376E19" w:rsidP="00376E19">
      <w:pPr>
        <w:spacing w:after="120"/>
        <w:rPr>
          <w:rFonts w:eastAsia="Arial"/>
          <w:szCs w:val="24"/>
          <w:lang w:val="en-GB"/>
        </w:rPr>
      </w:pPr>
      <w:r w:rsidRPr="00376E19">
        <w:rPr>
          <w:rFonts w:eastAsia="Calibri"/>
          <w:b/>
          <w:bCs/>
          <w:lang w:val="en-GB"/>
        </w:rPr>
        <w:lastRenderedPageBreak/>
        <w:t xml:space="preserve">Educational items for students to own </w:t>
      </w:r>
    </w:p>
    <w:p w14:paraId="0723991B" w14:textId="57F15E5C" w:rsidR="00376E19" w:rsidRPr="00A3501F" w:rsidRDefault="00376E19" w:rsidP="00376E19">
      <w:pPr>
        <w:spacing w:after="120"/>
        <w:rPr>
          <w:rFonts w:eastAsia="Arial"/>
          <w:szCs w:val="24"/>
          <w:lang w:val="en-GB"/>
        </w:rPr>
      </w:pPr>
      <w:r w:rsidRPr="00A3501F">
        <w:rPr>
          <w:rFonts w:eastAsia="Calibri"/>
          <w:i/>
          <w:iCs/>
          <w:szCs w:val="24"/>
          <w:lang w:val="en-GB"/>
        </w:rPr>
        <w:t>Attached is a list of items that the school</w:t>
      </w:r>
      <w:r w:rsidRPr="00A3501F">
        <w:rPr>
          <w:rFonts w:eastAsia="Calibri"/>
          <w:szCs w:val="24"/>
          <w:lang w:val="en-GB"/>
        </w:rPr>
        <w:t xml:space="preserve"> recommends you purchase from </w:t>
      </w:r>
      <w:r w:rsidR="00B30C54" w:rsidRPr="00A3501F">
        <w:rPr>
          <w:rFonts w:eastAsia="Calibri"/>
          <w:i/>
          <w:iCs/>
          <w:szCs w:val="24"/>
          <w:lang w:val="en-GB"/>
        </w:rPr>
        <w:t>Office National</w:t>
      </w:r>
      <w:r w:rsidRPr="00A3501F">
        <w:rPr>
          <w:rFonts w:eastAsia="Calibri"/>
          <w:szCs w:val="24"/>
          <w:lang w:val="en-GB"/>
        </w:rPr>
        <w:t xml:space="preserve"> for your child to individually own and use.</w:t>
      </w:r>
    </w:p>
    <w:p w14:paraId="7BB542D3" w14:textId="77777777" w:rsidR="00376E19" w:rsidRPr="00A3501F" w:rsidRDefault="00376E19" w:rsidP="00376E19">
      <w:pPr>
        <w:spacing w:after="120"/>
        <w:rPr>
          <w:rFonts w:eastAsia="Arial"/>
          <w:szCs w:val="24"/>
          <w:lang w:val="en-GB"/>
        </w:rPr>
      </w:pPr>
    </w:p>
    <w:p w14:paraId="73D18452" w14:textId="77777777" w:rsidR="00376E19" w:rsidRPr="00A3501F" w:rsidRDefault="00376E19" w:rsidP="00376E19">
      <w:pPr>
        <w:spacing w:after="120"/>
        <w:rPr>
          <w:rFonts w:eastAsia="Arial"/>
          <w:szCs w:val="24"/>
          <w:lang w:val="en-GB"/>
        </w:rPr>
      </w:pPr>
      <w:r w:rsidRPr="00A3501F">
        <w:rPr>
          <w:rFonts w:eastAsia="Calibri"/>
          <w:b/>
          <w:bCs/>
          <w:lang w:val="en-GB"/>
        </w:rPr>
        <w:t>Extra-Curricular Items and Activities – provided on a user-pays basis</w:t>
      </w:r>
    </w:p>
    <w:p w14:paraId="47CE3EBE" w14:textId="3D830E12" w:rsidR="00376E19" w:rsidRPr="00A3501F" w:rsidRDefault="00B30C54" w:rsidP="00376E19">
      <w:pPr>
        <w:spacing w:after="120"/>
        <w:rPr>
          <w:rFonts w:eastAsia="Calibri"/>
          <w:szCs w:val="24"/>
          <w:lang w:val="en-GB"/>
        </w:rPr>
      </w:pPr>
      <w:r w:rsidRPr="00A3501F">
        <w:rPr>
          <w:rFonts w:eastAsia="Calibri"/>
          <w:i/>
          <w:iCs/>
          <w:szCs w:val="24"/>
          <w:lang w:val="en-GB"/>
        </w:rPr>
        <w:t xml:space="preserve">Langwarrin Primary School </w:t>
      </w:r>
      <w:r w:rsidR="00376E19" w:rsidRPr="00A3501F">
        <w:rPr>
          <w:rFonts w:eastAsia="Calibri"/>
          <w:szCs w:val="24"/>
          <w:lang w:val="en-GB"/>
        </w:rPr>
        <w:t xml:space="preserve">offers a range of optional items and activities that enhance or broaden the schooling experience of students and are above and beyond what the school provides to deliver the Curriculum. </w:t>
      </w:r>
    </w:p>
    <w:p w14:paraId="7FCCC214" w14:textId="712EB87B" w:rsidR="00376E19" w:rsidRPr="00A3501F" w:rsidRDefault="00376E19" w:rsidP="00376E19">
      <w:pPr>
        <w:spacing w:after="120"/>
        <w:rPr>
          <w:rFonts w:eastAsia="Calibri"/>
          <w:i/>
          <w:iCs/>
          <w:szCs w:val="24"/>
          <w:lang w:val="en-GB"/>
        </w:rPr>
      </w:pPr>
      <w:r w:rsidRPr="00A3501F">
        <w:rPr>
          <w:rFonts w:eastAsia="Calibri"/>
          <w:i/>
          <w:iCs/>
          <w:szCs w:val="24"/>
          <w:lang w:val="en-GB"/>
        </w:rPr>
        <w:t>The cost of extra-curricular items and activities will be advised throughout the year.</w:t>
      </w:r>
    </w:p>
    <w:tbl>
      <w:tblPr>
        <w:tblStyle w:val="TableGrid2"/>
        <w:tblW w:w="9630" w:type="dxa"/>
        <w:tblLayout w:type="fixed"/>
        <w:tblLook w:val="04A0" w:firstRow="1" w:lastRow="0" w:firstColumn="1" w:lastColumn="0" w:noHBand="0" w:noVBand="1"/>
      </w:tblPr>
      <w:tblGrid>
        <w:gridCol w:w="8244"/>
        <w:gridCol w:w="1386"/>
      </w:tblGrid>
      <w:tr w:rsidR="00A3501F" w:rsidRPr="00A3501F" w14:paraId="48183588" w14:textId="77777777" w:rsidTr="0037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tcPr>
          <w:p w14:paraId="6D3E6D7A" w14:textId="77777777" w:rsidR="00376E19" w:rsidRPr="00A3501F" w:rsidRDefault="00376E19" w:rsidP="00376E19">
            <w:pPr>
              <w:spacing w:after="120"/>
              <w:rPr>
                <w:rFonts w:eastAsia="Arial"/>
                <w:b/>
                <w:color w:val="auto"/>
              </w:rPr>
            </w:pPr>
            <w:bookmarkStart w:id="0" w:name="_Hlk145491214"/>
            <w:r w:rsidRPr="00A3501F">
              <w:rPr>
                <w:rFonts w:eastAsia="Calibri"/>
                <w:b/>
                <w:color w:val="auto"/>
              </w:rPr>
              <w:t>Extra-Curricular Items and Activities</w:t>
            </w:r>
          </w:p>
        </w:tc>
        <w:tc>
          <w:tcPr>
            <w:tcW w:w="1386" w:type="dxa"/>
            <w:tcBorders>
              <w:top w:val="single" w:sz="4" w:space="0" w:color="A6A6A6"/>
              <w:left w:val="single" w:sz="4" w:space="0" w:color="A6A6A6"/>
              <w:bottom w:val="single" w:sz="4" w:space="0" w:color="A6A6A6"/>
              <w:right w:val="single" w:sz="4" w:space="0" w:color="A6A6A6"/>
            </w:tcBorders>
          </w:tcPr>
          <w:p w14:paraId="0EFAD709" w14:textId="77777777" w:rsidR="00376E19" w:rsidRPr="00A3501F" w:rsidRDefault="00376E19" w:rsidP="00376E19">
            <w:pPr>
              <w:spacing w:after="120"/>
              <w:cnfStyle w:val="100000000000" w:firstRow="1" w:lastRow="0" w:firstColumn="0" w:lastColumn="0" w:oddVBand="0" w:evenVBand="0" w:oddHBand="0" w:evenHBand="0" w:firstRowFirstColumn="0" w:firstRowLastColumn="0" w:lastRowFirstColumn="0" w:lastRowLastColumn="0"/>
              <w:rPr>
                <w:rFonts w:eastAsia="Arial"/>
                <w:b/>
                <w:color w:val="auto"/>
              </w:rPr>
            </w:pPr>
            <w:r w:rsidRPr="00A3501F">
              <w:rPr>
                <w:rFonts w:eastAsia="Calibri"/>
                <w:b/>
                <w:color w:val="auto"/>
              </w:rPr>
              <w:t>Amount</w:t>
            </w:r>
          </w:p>
        </w:tc>
      </w:tr>
      <w:tr w:rsidR="00A3501F" w:rsidRPr="00A3501F" w14:paraId="37056687" w14:textId="77777777" w:rsidTr="00376E19">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vAlign w:val="center"/>
          </w:tcPr>
          <w:p w14:paraId="6B40E0B8" w14:textId="53608F05" w:rsidR="00376E19" w:rsidRPr="00A3501F" w:rsidRDefault="00B30C54" w:rsidP="00376E19">
            <w:pPr>
              <w:spacing w:after="120"/>
              <w:rPr>
                <w:rFonts w:eastAsia="Calibri"/>
                <w:i/>
                <w:iCs/>
                <w:color w:val="auto"/>
              </w:rPr>
            </w:pPr>
            <w:r w:rsidRPr="00A3501F">
              <w:rPr>
                <w:rFonts w:eastAsia="Calibri"/>
                <w:i/>
                <w:iCs/>
                <w:color w:val="auto"/>
              </w:rPr>
              <w:t xml:space="preserve">Optional </w:t>
            </w:r>
            <w:r w:rsidR="002B68BD" w:rsidRPr="00A3501F">
              <w:rPr>
                <w:rFonts w:eastAsia="Calibri"/>
                <w:i/>
                <w:iCs/>
                <w:color w:val="auto"/>
              </w:rPr>
              <w:t>Three - Six</w:t>
            </w:r>
            <w:r w:rsidRPr="00A3501F">
              <w:rPr>
                <w:rFonts w:eastAsia="Calibri"/>
                <w:i/>
                <w:iCs/>
                <w:color w:val="auto"/>
              </w:rPr>
              <w:t xml:space="preserve"> excursions and incursions to be scheduled</w:t>
            </w:r>
            <w:r w:rsidR="00376E19" w:rsidRPr="00A3501F">
              <w:rPr>
                <w:rFonts w:eastAsia="Calibri"/>
                <w:i/>
                <w:iCs/>
                <w:color w:val="auto"/>
              </w:rPr>
              <w:t xml:space="preser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32F9DFA4" w14:textId="58AFC549" w:rsidR="00376E19" w:rsidRPr="00A3501F"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Calibri"/>
              </w:rPr>
            </w:pPr>
            <w:r w:rsidRPr="00A3501F">
              <w:rPr>
                <w:rFonts w:eastAsia="Calibri"/>
              </w:rPr>
              <w:t>$</w:t>
            </w:r>
            <w:r w:rsidR="00B30C54" w:rsidRPr="00A3501F">
              <w:rPr>
                <w:rFonts w:eastAsia="Calibri"/>
                <w:i/>
                <w:iCs/>
              </w:rPr>
              <w:t>TBA</w:t>
            </w:r>
          </w:p>
        </w:tc>
      </w:tr>
      <w:tr w:rsidR="00A3501F" w:rsidRPr="00A3501F" w14:paraId="6F9F743D" w14:textId="77777777" w:rsidTr="00376E19">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1DA212EA" w14:textId="40F115E6" w:rsidR="00376E19" w:rsidRPr="00A3501F" w:rsidRDefault="002B68BD" w:rsidP="00376E19">
            <w:pPr>
              <w:spacing w:after="120"/>
              <w:rPr>
                <w:rFonts w:eastAsia="Arial"/>
                <w:color w:val="auto"/>
              </w:rPr>
            </w:pPr>
            <w:r w:rsidRPr="00A3501F">
              <w:rPr>
                <w:rFonts w:eastAsia="Calibri"/>
                <w:i/>
                <w:iCs/>
                <w:color w:val="auto"/>
              </w:rPr>
              <w:t xml:space="preserve">School camp [See </w:t>
            </w:r>
            <w:hyperlink r:id="rId7" w:history="1">
              <w:r w:rsidRPr="00A3501F">
                <w:rPr>
                  <w:rStyle w:val="Hyperlink"/>
                  <w:rFonts w:eastAsia="Calibri"/>
                  <w:i/>
                  <w:iCs/>
                  <w:color w:val="auto"/>
                </w:rPr>
                <w:t>requesting parent payments for camps and excursions one-page overview</w:t>
              </w:r>
            </w:hyperlink>
            <w:r w:rsidRPr="00A3501F">
              <w:rPr>
                <w:rStyle w:val="Hyperlink"/>
                <w:rFonts w:eastAsia="Calibri"/>
                <w:i/>
                <w:iCs/>
                <w:color w:val="auto"/>
              </w:rPr>
              <w:t xml:space="preserve"> for more information]</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DBC65EF" w14:textId="1902E066" w:rsidR="00376E19" w:rsidRPr="00A3501F"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Arial"/>
                <w:b/>
                <w:bCs/>
              </w:rPr>
            </w:pPr>
            <w:r w:rsidRPr="00A3501F">
              <w:rPr>
                <w:rFonts w:eastAsia="Calibri"/>
                <w:b/>
                <w:bCs/>
              </w:rPr>
              <w:t>$</w:t>
            </w:r>
          </w:p>
        </w:tc>
      </w:tr>
      <w:tr w:rsidR="00A3501F" w:rsidRPr="00A3501F" w14:paraId="24509FD8" w14:textId="77777777" w:rsidTr="0039758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D7C168C" w14:textId="18889C61" w:rsidR="002B68BD" w:rsidRPr="00A3501F" w:rsidRDefault="002B68BD" w:rsidP="002B68BD">
            <w:pPr>
              <w:spacing w:after="120"/>
              <w:rPr>
                <w:rFonts w:eastAsia="Calibri"/>
                <w:b/>
                <w:bCs/>
                <w:i/>
                <w:iCs/>
                <w:color w:val="auto"/>
              </w:rPr>
            </w:pPr>
            <w:r w:rsidRPr="00A3501F">
              <w:rPr>
                <w:rFonts w:eastAsia="Calibri"/>
                <w:b/>
                <w:bCs/>
                <w:color w:val="auto"/>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C79B63A" w14:textId="683240F8" w:rsidR="002B68BD" w:rsidRPr="00A3501F" w:rsidRDefault="002B68BD" w:rsidP="002B68BD">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sidRPr="00A3501F">
              <w:rPr>
                <w:rFonts w:eastAsia="Calibri"/>
                <w:b/>
                <w:bCs/>
              </w:rPr>
              <w:t>$</w:t>
            </w:r>
          </w:p>
        </w:tc>
      </w:tr>
      <w:bookmarkEnd w:id="0"/>
    </w:tbl>
    <w:p w14:paraId="533B3016" w14:textId="77777777" w:rsidR="00376E19" w:rsidRPr="00A3501F" w:rsidRDefault="00376E19" w:rsidP="00376E19">
      <w:pPr>
        <w:spacing w:after="120"/>
        <w:rPr>
          <w:rFonts w:eastAsia="Arial"/>
          <w:szCs w:val="24"/>
          <w:lang w:val="en-GB"/>
        </w:rPr>
      </w:pPr>
    </w:p>
    <w:p w14:paraId="20B09370" w14:textId="77777777" w:rsidR="00376E19" w:rsidRPr="00A3501F" w:rsidRDefault="00376E19" w:rsidP="00376E19">
      <w:pPr>
        <w:keepNext/>
        <w:keepLines/>
        <w:spacing w:before="40" w:after="120"/>
        <w:outlineLvl w:val="2"/>
        <w:rPr>
          <w:rFonts w:eastAsia="MS PGothic"/>
          <w:b/>
          <w:sz w:val="24"/>
          <w:szCs w:val="24"/>
          <w:lang w:val="en-GB"/>
        </w:rPr>
      </w:pPr>
      <w:r w:rsidRPr="00A3501F">
        <w:rPr>
          <w:rFonts w:eastAsia="Calibri"/>
          <w:b/>
          <w:lang w:val="en-GB"/>
        </w:rPr>
        <w:t>Financial Support for Families</w:t>
      </w:r>
    </w:p>
    <w:p w14:paraId="3114E231" w14:textId="664ED65A" w:rsidR="00376E19" w:rsidRPr="00A3501F" w:rsidRDefault="00B30C54" w:rsidP="00376E19">
      <w:pPr>
        <w:spacing w:after="120"/>
        <w:rPr>
          <w:rFonts w:eastAsia="Arial"/>
          <w:szCs w:val="24"/>
          <w:lang w:val="en-GB"/>
        </w:rPr>
      </w:pPr>
      <w:r w:rsidRPr="00A3501F">
        <w:rPr>
          <w:rFonts w:eastAsia="Calibri"/>
          <w:i/>
          <w:iCs/>
          <w:lang w:val="en-GB"/>
        </w:rPr>
        <w:t>Langwarrin Primary School</w:t>
      </w:r>
      <w:r w:rsidR="00376E19" w:rsidRPr="00A3501F">
        <w:rPr>
          <w:rFonts w:eastAsia="Calibri"/>
          <w:lang w:val="en-GB"/>
        </w:rPr>
        <w:t xml:space="preserve"> understands that some families may experience financial difficulty and offers a range of support options, including:</w:t>
      </w:r>
    </w:p>
    <w:p w14:paraId="0936359D" w14:textId="77777777" w:rsidR="00376E19" w:rsidRPr="00A3501F" w:rsidRDefault="00376E19" w:rsidP="00376E19">
      <w:pPr>
        <w:numPr>
          <w:ilvl w:val="0"/>
          <w:numId w:val="7"/>
        </w:numPr>
        <w:spacing w:after="120"/>
        <w:contextualSpacing/>
        <w:rPr>
          <w:rFonts w:eastAsia="MS PGothic"/>
          <w:lang w:val="en-GB"/>
        </w:rPr>
      </w:pPr>
      <w:r w:rsidRPr="00A3501F">
        <w:rPr>
          <w:rFonts w:eastAsia="Calibri"/>
          <w:lang w:val="en-GB"/>
        </w:rPr>
        <w:t>the Camps, Sports and Excursions Fund</w:t>
      </w:r>
    </w:p>
    <w:p w14:paraId="7FB38A45" w14:textId="77777777" w:rsidR="00376E19" w:rsidRPr="00A3501F" w:rsidRDefault="00376E19" w:rsidP="00376E19">
      <w:pPr>
        <w:numPr>
          <w:ilvl w:val="0"/>
          <w:numId w:val="7"/>
        </w:numPr>
        <w:spacing w:after="120"/>
        <w:contextualSpacing/>
        <w:rPr>
          <w:rFonts w:eastAsia="MS PGothic"/>
          <w:i/>
          <w:iCs/>
          <w:szCs w:val="24"/>
          <w:lang w:val="en-GB"/>
        </w:rPr>
      </w:pPr>
      <w:r w:rsidRPr="00A3501F">
        <w:rPr>
          <w:rFonts w:eastAsia="Calibri"/>
          <w:i/>
          <w:iCs/>
          <w:szCs w:val="24"/>
          <w:lang w:val="en-GB"/>
        </w:rPr>
        <w:t>State Schools Relief (SSR)</w:t>
      </w:r>
    </w:p>
    <w:p w14:paraId="25CC68C9" w14:textId="77777777" w:rsidR="00376E19" w:rsidRPr="00A3501F" w:rsidRDefault="00376E19" w:rsidP="00376E19">
      <w:pPr>
        <w:numPr>
          <w:ilvl w:val="0"/>
          <w:numId w:val="7"/>
        </w:numPr>
        <w:spacing w:after="120"/>
        <w:contextualSpacing/>
        <w:rPr>
          <w:rFonts w:eastAsia="MS PGothic"/>
          <w:i/>
          <w:iCs/>
          <w:szCs w:val="24"/>
          <w:lang w:val="en-GB"/>
        </w:rPr>
      </w:pPr>
      <w:r w:rsidRPr="00A3501F">
        <w:rPr>
          <w:rFonts w:eastAsia="Calibri"/>
          <w:i/>
          <w:iCs/>
          <w:szCs w:val="24"/>
          <w:lang w:val="en-GB"/>
        </w:rPr>
        <w:t>Payment plans for Extra-Curricular Items and Activities</w:t>
      </w:r>
    </w:p>
    <w:p w14:paraId="2DDCBA44" w14:textId="14F2C570" w:rsidR="00376E19" w:rsidRPr="00A3501F" w:rsidRDefault="00376E19" w:rsidP="00B30C54">
      <w:pPr>
        <w:spacing w:after="120"/>
        <w:ind w:left="360"/>
        <w:contextualSpacing/>
        <w:rPr>
          <w:rFonts w:eastAsia="MS PGothic"/>
          <w:i/>
          <w:iCs/>
          <w:lang w:val="en-GB"/>
        </w:rPr>
      </w:pPr>
    </w:p>
    <w:p w14:paraId="07E294FA" w14:textId="77777777" w:rsidR="00376E19" w:rsidRPr="00A3501F" w:rsidRDefault="00376E19" w:rsidP="00376E19">
      <w:pPr>
        <w:spacing w:after="120"/>
        <w:rPr>
          <w:rFonts w:eastAsia="Arial"/>
          <w:szCs w:val="24"/>
          <w:lang w:val="en-GB"/>
        </w:rPr>
      </w:pPr>
      <w:r w:rsidRPr="00A3501F">
        <w:rPr>
          <w:rFonts w:eastAsia="Calibri"/>
          <w:szCs w:val="24"/>
          <w:lang w:val="en-GB"/>
        </w:rPr>
        <w:t>For a confidential discussion about accessing these services, or if you would like to discuss alternative payment arrangements, contact:</w:t>
      </w:r>
    </w:p>
    <w:p w14:paraId="1A79FF3C" w14:textId="5A536181" w:rsidR="00376E19" w:rsidRPr="00A3501F" w:rsidRDefault="00B30C54" w:rsidP="00376E19">
      <w:pPr>
        <w:spacing w:after="120"/>
        <w:rPr>
          <w:rFonts w:eastAsia="Arial"/>
          <w:szCs w:val="24"/>
          <w:lang w:val="en-GB"/>
        </w:rPr>
      </w:pPr>
      <w:r w:rsidRPr="00A3501F">
        <w:rPr>
          <w:rFonts w:eastAsia="Calibri"/>
          <w:i/>
          <w:iCs/>
          <w:lang w:val="en-GB"/>
        </w:rPr>
        <w:t>Nicola Pepper</w:t>
      </w:r>
      <w:r w:rsidR="00376E19" w:rsidRPr="00A3501F">
        <w:rPr>
          <w:rFonts w:eastAsia="Arial"/>
          <w:szCs w:val="24"/>
          <w:lang w:val="en-GB"/>
        </w:rPr>
        <w:br/>
      </w:r>
      <w:r w:rsidR="00376E19" w:rsidRPr="00A3501F">
        <w:rPr>
          <w:rFonts w:eastAsia="Calibri"/>
          <w:lang w:val="en-GB"/>
        </w:rPr>
        <w:t xml:space="preserve">Ph: 03 </w:t>
      </w:r>
      <w:r w:rsidRPr="00A3501F">
        <w:rPr>
          <w:rFonts w:eastAsia="Calibri"/>
          <w:i/>
          <w:iCs/>
          <w:lang w:val="en-GB"/>
        </w:rPr>
        <w:t>9789 7346</w:t>
      </w:r>
      <w:r w:rsidR="00376E19" w:rsidRPr="00A3501F">
        <w:rPr>
          <w:rFonts w:eastAsia="Calibri"/>
          <w:lang w:val="en-GB"/>
        </w:rPr>
        <w:t xml:space="preserve"> | Email: </w:t>
      </w:r>
      <w:r w:rsidRPr="00A3501F">
        <w:rPr>
          <w:rFonts w:eastAsia="Calibri"/>
          <w:i/>
          <w:iCs/>
          <w:lang w:val="en-GB"/>
        </w:rPr>
        <w:t>Nicola.pepper@education.vic.gov.au</w:t>
      </w:r>
    </w:p>
    <w:p w14:paraId="55414E0D" w14:textId="77777777" w:rsidR="00376E19" w:rsidRPr="00376E19" w:rsidRDefault="00376E19" w:rsidP="00376E19">
      <w:pPr>
        <w:spacing w:after="120"/>
        <w:rPr>
          <w:rFonts w:eastAsia="Arial"/>
          <w:szCs w:val="24"/>
          <w:lang w:val="en-GB"/>
        </w:rPr>
      </w:pPr>
    </w:p>
    <w:p w14:paraId="455C3DD6" w14:textId="77777777" w:rsidR="00376E19" w:rsidRPr="00376E19" w:rsidRDefault="00376E19" w:rsidP="00376E19">
      <w:pPr>
        <w:spacing w:after="120"/>
        <w:rPr>
          <w:rFonts w:eastAsia="Arial"/>
          <w:szCs w:val="24"/>
          <w:lang w:val="en-GB"/>
        </w:rPr>
      </w:pPr>
    </w:p>
    <w:p w14:paraId="7EBD10E8" w14:textId="77777777" w:rsidR="00376E19" w:rsidRPr="00376E19" w:rsidRDefault="00376E19" w:rsidP="00376E19">
      <w:pPr>
        <w:spacing w:after="120"/>
        <w:rPr>
          <w:rFonts w:eastAsia="Arial"/>
          <w:szCs w:val="24"/>
          <w:lang w:val="en-GB"/>
        </w:rPr>
      </w:pPr>
    </w:p>
    <w:p w14:paraId="363E9023" w14:textId="77777777" w:rsidR="00376E19" w:rsidRPr="00376E19" w:rsidRDefault="00376E19" w:rsidP="00376E19">
      <w:pPr>
        <w:spacing w:after="120"/>
        <w:rPr>
          <w:rFonts w:eastAsia="Arial"/>
          <w:szCs w:val="24"/>
          <w:lang w:val="en-GB"/>
        </w:rPr>
      </w:pPr>
    </w:p>
    <w:p w14:paraId="5BA5B8BE" w14:textId="77777777" w:rsidR="00751591" w:rsidRDefault="00751591" w:rsidP="00376E19">
      <w:pPr>
        <w:spacing w:after="120"/>
        <w:rPr>
          <w:rFonts w:eastAsia="Arial"/>
          <w:b/>
          <w:bCs/>
          <w:szCs w:val="24"/>
          <w:lang w:val="en-GB"/>
        </w:rPr>
      </w:pPr>
    </w:p>
    <w:p w14:paraId="32970358" w14:textId="77777777" w:rsidR="00751591" w:rsidRDefault="00751591" w:rsidP="00376E19">
      <w:pPr>
        <w:spacing w:after="120"/>
        <w:rPr>
          <w:rFonts w:eastAsia="Arial"/>
          <w:b/>
          <w:bCs/>
          <w:szCs w:val="24"/>
          <w:lang w:val="en-GB"/>
        </w:rPr>
      </w:pPr>
    </w:p>
    <w:p w14:paraId="16B9D320" w14:textId="77777777" w:rsidR="00751591" w:rsidRDefault="00751591" w:rsidP="00376E19">
      <w:pPr>
        <w:spacing w:after="120"/>
        <w:rPr>
          <w:rFonts w:eastAsia="Arial"/>
          <w:b/>
          <w:bCs/>
          <w:szCs w:val="24"/>
          <w:lang w:val="en-GB"/>
        </w:rPr>
      </w:pPr>
    </w:p>
    <w:p w14:paraId="192C724C" w14:textId="3C0B4098" w:rsidR="00376E19" w:rsidRPr="00376E19" w:rsidRDefault="00376E19" w:rsidP="00376E19">
      <w:pPr>
        <w:spacing w:after="120"/>
        <w:rPr>
          <w:rFonts w:eastAsia="Arial"/>
          <w:b/>
          <w:bCs/>
          <w:szCs w:val="24"/>
          <w:lang w:val="en-GB"/>
        </w:rPr>
      </w:pPr>
      <w:r w:rsidRPr="00376E19">
        <w:rPr>
          <w:rFonts w:eastAsia="Arial"/>
          <w:b/>
          <w:bCs/>
          <w:szCs w:val="24"/>
          <w:lang w:val="en-GB"/>
        </w:rPr>
        <w:t>Total</w:t>
      </w:r>
    </w:p>
    <w:p w14:paraId="76530D7F" w14:textId="77777777" w:rsidR="00376E19" w:rsidRDefault="00376E19" w:rsidP="009C3757">
      <w:pPr>
        <w:ind w:right="-166"/>
        <w:rPr>
          <w:sz w:val="20"/>
          <w:szCs w:val="20"/>
        </w:rPr>
      </w:pPr>
    </w:p>
    <w:tbl>
      <w:tblPr>
        <w:tblStyle w:val="TableGrid2"/>
        <w:tblW w:w="9630" w:type="dxa"/>
        <w:tblLayout w:type="fixed"/>
        <w:tblLook w:val="04A0" w:firstRow="1" w:lastRow="0" w:firstColumn="1" w:lastColumn="0" w:noHBand="0" w:noVBand="1"/>
      </w:tblPr>
      <w:tblGrid>
        <w:gridCol w:w="8244"/>
        <w:gridCol w:w="1386"/>
      </w:tblGrid>
      <w:tr w:rsidR="00751591" w:rsidRPr="00376E19" w14:paraId="6D802B58" w14:textId="77777777" w:rsidTr="00B1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tcPr>
          <w:p w14:paraId="4EC73932" w14:textId="77777777" w:rsidR="00751591" w:rsidRPr="00376E19" w:rsidRDefault="00751591" w:rsidP="00B1523F">
            <w:pPr>
              <w:spacing w:after="120"/>
              <w:rPr>
                <w:rFonts w:eastAsia="Arial"/>
                <w:b/>
              </w:rPr>
            </w:pPr>
            <w:r>
              <w:rPr>
                <w:rFonts w:eastAsia="Calibri"/>
                <w:b/>
              </w:rPr>
              <w:t>Category</w:t>
            </w:r>
          </w:p>
        </w:tc>
        <w:tc>
          <w:tcPr>
            <w:tcW w:w="1386" w:type="dxa"/>
            <w:tcBorders>
              <w:top w:val="single" w:sz="4" w:space="0" w:color="A6A6A6"/>
              <w:left w:val="single" w:sz="4" w:space="0" w:color="A6A6A6"/>
              <w:bottom w:val="single" w:sz="4" w:space="0" w:color="A6A6A6"/>
              <w:right w:val="single" w:sz="4" w:space="0" w:color="A6A6A6"/>
            </w:tcBorders>
          </w:tcPr>
          <w:p w14:paraId="4BEA104D" w14:textId="77777777" w:rsidR="00751591" w:rsidRPr="00376E19" w:rsidRDefault="00751591" w:rsidP="00B1523F">
            <w:pPr>
              <w:spacing w:after="120"/>
              <w:cnfStyle w:val="100000000000" w:firstRow="1" w:lastRow="0" w:firstColumn="0" w:lastColumn="0" w:oddVBand="0" w:evenVBand="0" w:oddHBand="0" w:evenHBand="0" w:firstRowFirstColumn="0" w:firstRowLastColumn="0" w:lastRowFirstColumn="0" w:lastRowLastColumn="0"/>
              <w:rPr>
                <w:rFonts w:eastAsia="Arial"/>
                <w:b/>
              </w:rPr>
            </w:pPr>
            <w:r>
              <w:rPr>
                <w:rFonts w:eastAsia="Calibri"/>
                <w:b/>
              </w:rPr>
              <w:t>Totals</w:t>
            </w:r>
          </w:p>
        </w:tc>
      </w:tr>
      <w:tr w:rsidR="00751591" w:rsidRPr="00376E19" w14:paraId="21EC379F" w14:textId="77777777" w:rsidTr="00B1523F">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vAlign w:val="center"/>
          </w:tcPr>
          <w:p w14:paraId="690BB2D9" w14:textId="77777777" w:rsidR="00751591" w:rsidRPr="00376E19" w:rsidRDefault="00751591" w:rsidP="00B1523F">
            <w:pPr>
              <w:spacing w:after="120"/>
              <w:rPr>
                <w:rFonts w:eastAsia="Calibri"/>
                <w:i/>
                <w:iCs/>
                <w:color w:val="0070C0"/>
              </w:rPr>
            </w:pPr>
            <w:r>
              <w:rPr>
                <w:rFonts w:eastAsia="Calibri"/>
                <w:i/>
                <w:iCs/>
                <w:color w:val="0070C0"/>
              </w:rPr>
              <w:t>Curriculum Contributions</w:t>
            </w:r>
            <w:r w:rsidRPr="00376E19">
              <w:rPr>
                <w:rFonts w:eastAsia="Calibri"/>
                <w:i/>
                <w:iCs/>
                <w:color w:val="0070C0"/>
              </w:rPr>
              <w:t xml:space="preser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00D90D9F" w14:textId="16A2CFD1" w:rsidR="00751591" w:rsidRPr="00376E19"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color w:val="0070C0"/>
              </w:rPr>
            </w:pPr>
            <w:r w:rsidRPr="00376E19">
              <w:rPr>
                <w:rFonts w:eastAsia="Calibri"/>
              </w:rPr>
              <w:t>$</w:t>
            </w:r>
            <w:r w:rsidR="007A1FBB">
              <w:rPr>
                <w:rFonts w:eastAsia="Calibri"/>
              </w:rPr>
              <w:t>112.50</w:t>
            </w:r>
          </w:p>
        </w:tc>
      </w:tr>
      <w:tr w:rsidR="00751591" w:rsidRPr="00376E19" w14:paraId="63267A4A"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7E1EA4B4" w14:textId="77777777" w:rsidR="00751591" w:rsidRPr="00751591" w:rsidRDefault="00751591" w:rsidP="00B1523F">
            <w:pPr>
              <w:spacing w:after="120"/>
              <w:rPr>
                <w:rFonts w:eastAsia="Calibri"/>
              </w:rPr>
            </w:pPr>
            <w:r w:rsidRPr="00751591">
              <w:rPr>
                <w:rFonts w:eastAsia="Calibri"/>
              </w:rPr>
              <w:t xml:space="preserve">Other </w:t>
            </w:r>
            <w:r>
              <w:rPr>
                <w:rFonts w:eastAsia="Calibri"/>
              </w:rPr>
              <w:t>C</w:t>
            </w:r>
            <w:r w:rsidRPr="00751591">
              <w:rPr>
                <w:rFonts w:eastAsia="Calibri"/>
              </w:rPr>
              <w:t>ontributions                                                                                                       (Non tax deductible)</w:t>
            </w:r>
          </w:p>
          <w:p w14:paraId="78A17FD7" w14:textId="20D68A94" w:rsidR="00751591" w:rsidRPr="00376E19" w:rsidRDefault="00751591" w:rsidP="00B1523F">
            <w:pPr>
              <w:spacing w:after="120"/>
              <w:rPr>
                <w:rFonts w:eastAsia="Arial"/>
              </w:rPr>
            </w:pPr>
            <w:r w:rsidRPr="00751591">
              <w:rPr>
                <w:rFonts w:eastAsia="Arial"/>
              </w:rPr>
              <w:t xml:space="preserve">                                                                                                                                            (Tax </w:t>
            </w:r>
            <w:r w:rsidR="00051DD8" w:rsidRPr="00751591">
              <w:rPr>
                <w:rFonts w:eastAsia="Arial"/>
              </w:rPr>
              <w:t>deductible</w:t>
            </w:r>
            <w:r w:rsidRPr="00751591">
              <w:rPr>
                <w:rFonts w:eastAsia="Arial"/>
              </w:rPr>
              <w: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6B259A8" w14:textId="77777777" w:rsidR="00751591" w:rsidRPr="00376E19"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751591" w:rsidRPr="00376E19" w14:paraId="25877148"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562E572D" w14:textId="77777777" w:rsidR="00751591" w:rsidRPr="00751591" w:rsidRDefault="00751591" w:rsidP="00B1523F">
            <w:pPr>
              <w:spacing w:after="120"/>
              <w:rPr>
                <w:rFonts w:eastAsia="Calibri"/>
              </w:rPr>
            </w:pPr>
            <w:r>
              <w:rPr>
                <w:rFonts w:eastAsia="Calibri"/>
              </w:rPr>
              <w:t>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AD34193" w14:textId="77777777" w:rsidR="00751591" w:rsidRPr="00751591"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rPr>
            </w:pPr>
            <w:r w:rsidRPr="00751591">
              <w:rPr>
                <w:rFonts w:eastAsia="Calibri"/>
              </w:rPr>
              <w:t>$</w:t>
            </w:r>
          </w:p>
        </w:tc>
      </w:tr>
      <w:tr w:rsidR="00751591" w:rsidRPr="00376E19" w14:paraId="26FAEFBC"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58119891" w14:textId="77777777" w:rsidR="00751591" w:rsidRPr="00751591" w:rsidRDefault="00751591" w:rsidP="00B1523F">
            <w:pPr>
              <w:spacing w:after="120"/>
              <w:rPr>
                <w:rFonts w:eastAsia="Calibri"/>
                <w:b/>
                <w:bCs/>
              </w:rPr>
            </w:pPr>
            <w:r w:rsidRPr="00751591">
              <w:rPr>
                <w:rFonts w:eastAsia="Calibri"/>
                <w:b/>
                <w:bCs/>
              </w:rPr>
              <w:t>Total</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616E278" w14:textId="77777777" w:rsidR="00751591"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Pr>
                <w:rFonts w:eastAsia="Calibri"/>
                <w:b/>
                <w:bCs/>
              </w:rPr>
              <w:t>$</w:t>
            </w:r>
          </w:p>
        </w:tc>
      </w:tr>
    </w:tbl>
    <w:p w14:paraId="20E9F91C" w14:textId="66897E16" w:rsidR="00376E19" w:rsidRDefault="00376E19" w:rsidP="009C3757">
      <w:pPr>
        <w:ind w:right="-166"/>
        <w:rPr>
          <w:sz w:val="20"/>
          <w:szCs w:val="20"/>
        </w:rPr>
      </w:pPr>
    </w:p>
    <w:p w14:paraId="24FCB4B2" w14:textId="77777777" w:rsidR="00751591" w:rsidRDefault="00751591">
      <w:pPr>
        <w:spacing w:after="160" w:line="259" w:lineRule="auto"/>
        <w:rPr>
          <w:sz w:val="20"/>
          <w:szCs w:val="20"/>
        </w:rPr>
      </w:pPr>
    </w:p>
    <w:p w14:paraId="3877648B" w14:textId="77777777" w:rsidR="00751591" w:rsidRDefault="00751591">
      <w:pPr>
        <w:spacing w:after="160" w:line="259" w:lineRule="auto"/>
        <w:rPr>
          <w:sz w:val="20"/>
          <w:szCs w:val="20"/>
        </w:rPr>
      </w:pPr>
    </w:p>
    <w:p w14:paraId="0BC43A0A" w14:textId="77777777" w:rsidR="00751591" w:rsidRDefault="00751591">
      <w:pPr>
        <w:spacing w:after="160" w:line="259" w:lineRule="auto"/>
        <w:rPr>
          <w:sz w:val="20"/>
          <w:szCs w:val="20"/>
        </w:rPr>
      </w:pPr>
    </w:p>
    <w:p w14:paraId="01F34DCE" w14:textId="77777777" w:rsidR="00751591" w:rsidRPr="00751591" w:rsidRDefault="00751591" w:rsidP="00751591">
      <w:pPr>
        <w:ind w:right="-166"/>
        <w:rPr>
          <w:b/>
          <w:bCs/>
          <w:sz w:val="20"/>
          <w:szCs w:val="20"/>
        </w:rPr>
      </w:pPr>
      <w:r w:rsidRPr="00751591">
        <w:rPr>
          <w:b/>
          <w:bCs/>
          <w:sz w:val="20"/>
          <w:szCs w:val="20"/>
        </w:rPr>
        <w:t>Payment Methods</w:t>
      </w:r>
    </w:p>
    <w:p w14:paraId="6DFC85D7" w14:textId="77777777" w:rsidR="00751591" w:rsidRDefault="00751591" w:rsidP="00751591">
      <w:pPr>
        <w:ind w:right="-166"/>
        <w:rPr>
          <w:sz w:val="20"/>
          <w:szCs w:val="20"/>
        </w:rPr>
      </w:pPr>
      <w:r>
        <w:rPr>
          <w:sz w:val="20"/>
          <w:szCs w:val="20"/>
        </w:rPr>
        <w:t>QKR</w:t>
      </w:r>
    </w:p>
    <w:p w14:paraId="0BA7772E" w14:textId="77777777" w:rsidR="00751591" w:rsidRDefault="00751591" w:rsidP="00751591">
      <w:pPr>
        <w:ind w:right="-166"/>
        <w:rPr>
          <w:sz w:val="20"/>
          <w:szCs w:val="20"/>
        </w:rPr>
      </w:pPr>
    </w:p>
    <w:p w14:paraId="3293E3AC" w14:textId="618C75B4" w:rsidR="00751591" w:rsidRDefault="00751591" w:rsidP="00751591">
      <w:pPr>
        <w:ind w:right="-166"/>
        <w:rPr>
          <w:sz w:val="20"/>
          <w:szCs w:val="20"/>
        </w:rPr>
      </w:pPr>
      <w:r>
        <w:rPr>
          <w:sz w:val="20"/>
          <w:szCs w:val="20"/>
        </w:rPr>
        <w:t>Please note the school does not accept cash.</w:t>
      </w:r>
    </w:p>
    <w:p w14:paraId="6E920DA8" w14:textId="77777777" w:rsidR="00751591" w:rsidRDefault="00751591" w:rsidP="00751591">
      <w:pPr>
        <w:ind w:right="-166"/>
        <w:rPr>
          <w:sz w:val="20"/>
          <w:szCs w:val="20"/>
        </w:rPr>
      </w:pPr>
    </w:p>
    <w:p w14:paraId="7422CD81" w14:textId="77777777" w:rsidR="00751591" w:rsidRDefault="00751591" w:rsidP="00751591">
      <w:pPr>
        <w:ind w:right="-166"/>
        <w:rPr>
          <w:sz w:val="20"/>
          <w:szCs w:val="20"/>
        </w:rPr>
      </w:pPr>
    </w:p>
    <w:p w14:paraId="7632C838" w14:textId="77777777" w:rsidR="00751591" w:rsidRDefault="00751591" w:rsidP="00751591">
      <w:pPr>
        <w:ind w:right="-166"/>
        <w:rPr>
          <w:sz w:val="20"/>
          <w:szCs w:val="20"/>
        </w:rPr>
      </w:pPr>
    </w:p>
    <w:p w14:paraId="1537FE03" w14:textId="77777777" w:rsidR="00751591" w:rsidRPr="00596FB7" w:rsidRDefault="00751591" w:rsidP="00751591">
      <w:pPr>
        <w:pStyle w:val="Heading3"/>
        <w:rPr>
          <w:rFonts w:ascii="Calibri" w:hAnsi="Calibri" w:cs="Calibri"/>
          <w:color w:val="auto"/>
        </w:rPr>
      </w:pPr>
      <w:r w:rsidRPr="00596FB7">
        <w:rPr>
          <w:rFonts w:ascii="Calibri" w:eastAsia="Calibri" w:hAnsi="Calibri" w:cs="Calibri"/>
          <w:color w:val="auto"/>
          <w:sz w:val="22"/>
          <w:szCs w:val="22"/>
        </w:rPr>
        <w:t xml:space="preserve">Refunds </w:t>
      </w:r>
    </w:p>
    <w:p w14:paraId="201881B3" w14:textId="392872DB" w:rsidR="00751591" w:rsidRPr="00596FB7" w:rsidRDefault="00751591" w:rsidP="00751591">
      <w:pPr>
        <w:pStyle w:val="Heading3"/>
        <w:rPr>
          <w:rFonts w:ascii="Calibri" w:hAnsi="Calibri" w:cs="Calibri"/>
          <w:color w:val="auto"/>
        </w:rPr>
        <w:sectPr w:rsidR="00751591" w:rsidRPr="00596FB7" w:rsidSect="006E2B9A">
          <w:headerReference w:type="default" r:id="rId8"/>
          <w:footerReference w:type="even" r:id="rId9"/>
          <w:footerReference w:type="default" r:id="rId10"/>
          <w:pgSz w:w="11900" w:h="16840"/>
          <w:pgMar w:top="2155" w:right="1134" w:bottom="1701" w:left="1134" w:header="709" w:footer="709" w:gutter="0"/>
          <w:cols w:space="708"/>
          <w:docGrid w:linePitch="360"/>
        </w:sectPr>
      </w:pPr>
      <w:r w:rsidRPr="00596FB7">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w:t>
      </w:r>
      <w:r>
        <w:rPr>
          <w:rFonts w:ascii="Calibri" w:eastAsia="Calibri" w:hAnsi="Calibri" w:cs="Calibri"/>
          <w:b w:val="0"/>
          <w:color w:val="auto"/>
          <w:sz w:val="22"/>
          <w:szCs w:val="22"/>
        </w:rPr>
        <w:t>mation.</w:t>
      </w:r>
    </w:p>
    <w:p w14:paraId="5B6A0395" w14:textId="77777777" w:rsidR="00751591" w:rsidRPr="000705E5" w:rsidRDefault="00751591" w:rsidP="00751591">
      <w:pPr>
        <w:keepNext/>
        <w:keepLines/>
        <w:spacing w:before="240"/>
        <w:contextualSpacing/>
        <w:outlineLvl w:val="0"/>
        <w:rPr>
          <w:rFonts w:eastAsia="MS PGothic"/>
          <w:b/>
          <w:caps/>
          <w:color w:val="4472C4" w:themeColor="accent1"/>
          <w:sz w:val="44"/>
          <w:szCs w:val="32"/>
        </w:rPr>
      </w:pPr>
      <w:r w:rsidRPr="000705E5">
        <w:rPr>
          <w:rFonts w:eastAsia="MS PGothic"/>
          <w:b/>
          <w:caps/>
          <w:color w:val="4472C4" w:themeColor="accent1"/>
          <w:sz w:val="44"/>
          <w:szCs w:val="32"/>
        </w:rPr>
        <w:lastRenderedPageBreak/>
        <w:t xml:space="preserve">parent PAYMENTS policy </w:t>
      </w:r>
    </w:p>
    <w:p w14:paraId="0D184D4A" w14:textId="77777777" w:rsidR="00751591" w:rsidRPr="000705E5" w:rsidRDefault="00751591" w:rsidP="00751591">
      <w:pPr>
        <w:keepNext/>
        <w:keepLines/>
        <w:spacing w:before="120" w:after="240"/>
        <w:outlineLvl w:val="0"/>
        <w:rPr>
          <w:rFonts w:eastAsia="MS PGothic"/>
          <w:b/>
          <w:caps/>
          <w:color w:val="4472C4" w:themeColor="accent1"/>
          <w:sz w:val="44"/>
          <w:szCs w:val="32"/>
        </w:rPr>
      </w:pPr>
      <w:r w:rsidRPr="000705E5">
        <w:rPr>
          <w:rFonts w:eastAsia="MS PGothic"/>
          <w:b/>
          <w:caps/>
          <w:color w:val="4472C4"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51591" w:rsidRPr="00704A7B" w14:paraId="0C60F15E" w14:textId="77777777" w:rsidTr="00B1523F">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859C168" w14:textId="77777777" w:rsidR="00751591" w:rsidRPr="00704A7B" w:rsidRDefault="00751591" w:rsidP="00B1523F">
            <w:pPr>
              <w:jc w:val="center"/>
              <w:rPr>
                <w:rFonts w:eastAsia="Arial"/>
                <w:color w:val="auto"/>
                <w:szCs w:val="20"/>
              </w:rPr>
            </w:pPr>
            <w:r w:rsidRPr="00704A7B">
              <w:rPr>
                <w:rFonts w:eastAsia="Arial"/>
                <w:noProof/>
              </w:rPr>
              <w:drawing>
                <wp:inline distT="0" distB="0" distL="0" distR="0" wp14:anchorId="0A512F30" wp14:editId="678C0BC4">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65DB575"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color w:val="FFC000"/>
                <w:sz w:val="28"/>
                <w:szCs w:val="28"/>
              </w:rPr>
            </w:pPr>
            <w:r w:rsidRPr="00704A7B">
              <w:rPr>
                <w:rFonts w:eastAsia="Arial"/>
                <w:color w:val="FFC000"/>
                <w:sz w:val="28"/>
                <w:szCs w:val="28"/>
              </w:rPr>
              <w:t>FREE INSTRUCTION</w:t>
            </w:r>
          </w:p>
          <w:p w14:paraId="74071AF3" w14:textId="77777777" w:rsidR="00751591" w:rsidRPr="00704A7B" w:rsidRDefault="00751591" w:rsidP="00751591">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
                <w:color w:val="auto"/>
                <w:szCs w:val="22"/>
              </w:rPr>
            </w:pPr>
            <w:r w:rsidRPr="00704A7B">
              <w:rPr>
                <w:rFonts w:eastAsia="Arial"/>
                <w:color w:val="auto"/>
                <w:szCs w:val="22"/>
              </w:rPr>
              <w:t xml:space="preserve">Schools provide students with free instruction and ensure students have free access to all items, activities and services that are used by the school to fulfil </w:t>
            </w:r>
            <w:r>
              <w:rPr>
                <w:rFonts w:eastAsia="Arial"/>
                <w:color w:val="auto"/>
                <w:szCs w:val="22"/>
              </w:rPr>
              <w:t xml:space="preserve">the </w:t>
            </w:r>
            <w:r w:rsidRPr="00326594">
              <w:rPr>
                <w:rFonts w:eastAsia="Arial"/>
                <w:color w:val="auto"/>
                <w:szCs w:val="22"/>
              </w:rPr>
              <w:t>requirements of the Curriculum. This includes</w:t>
            </w:r>
            <w:r>
              <w:rPr>
                <w:rFonts w:eastAsia="Arial"/>
                <w:color w:val="auto"/>
                <w:szCs w:val="22"/>
              </w:rPr>
              <w:t xml:space="preserve"> the</w:t>
            </w:r>
            <w:r w:rsidRPr="00704A7B">
              <w:rPr>
                <w:rFonts w:eastAsia="Arial"/>
                <w:color w:val="auto"/>
                <w:szCs w:val="22"/>
              </w:rPr>
              <w:t xml:space="preserve"> Victorian Curriculum F-10, </w:t>
            </w:r>
            <w:r>
              <w:rPr>
                <w:rFonts w:eastAsia="Arial"/>
                <w:color w:val="auto"/>
                <w:szCs w:val="22"/>
              </w:rPr>
              <w:t>the Victorian Certificate of Education (</w:t>
            </w:r>
            <w:r w:rsidRPr="00704A7B">
              <w:rPr>
                <w:rFonts w:eastAsia="Arial"/>
                <w:color w:val="auto"/>
                <w:szCs w:val="22"/>
              </w:rPr>
              <w:t>VCE</w:t>
            </w:r>
            <w:r>
              <w:rPr>
                <w:rFonts w:eastAsia="Arial"/>
                <w:color w:val="auto"/>
                <w:szCs w:val="22"/>
              </w:rPr>
              <w:t>) including the VCE Vocational Major</w:t>
            </w:r>
            <w:r w:rsidRPr="00704A7B">
              <w:rPr>
                <w:rFonts w:eastAsia="Arial"/>
                <w:color w:val="auto"/>
                <w:szCs w:val="22"/>
              </w:rPr>
              <w:t xml:space="preserve"> and </w:t>
            </w:r>
            <w:r>
              <w:rPr>
                <w:rFonts w:eastAsia="Arial"/>
                <w:color w:val="auto"/>
                <w:szCs w:val="22"/>
              </w:rPr>
              <w:t>the Victorian Pathways Certificate</w:t>
            </w:r>
            <w:r w:rsidRPr="00704A7B">
              <w:rPr>
                <w:rFonts w:eastAsia="Arial"/>
                <w:color w:val="auto"/>
                <w:szCs w:val="22"/>
              </w:rPr>
              <w:t>.</w:t>
            </w:r>
          </w:p>
          <w:p w14:paraId="4FA1C720" w14:textId="77777777" w:rsidR="00751591" w:rsidRPr="00704A7B" w:rsidRDefault="00751591" w:rsidP="00751591">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Cs/>
                <w:color w:val="auto"/>
                <w:szCs w:val="22"/>
              </w:rPr>
            </w:pPr>
            <w:r w:rsidRPr="00704A7B">
              <w:rPr>
                <w:rFonts w:eastAsia="Calibri Light"/>
                <w:color w:val="auto"/>
                <w:szCs w:val="22"/>
              </w:rPr>
              <w:t>Schools may invite parents to make a financial contribution to support the school.</w:t>
            </w:r>
          </w:p>
        </w:tc>
      </w:tr>
    </w:tbl>
    <w:p w14:paraId="7E185559" w14:textId="77777777" w:rsidR="00751591" w:rsidRPr="009746CC" w:rsidRDefault="00751591" w:rsidP="00751591">
      <w:pPr>
        <w:rPr>
          <w:rFonts w:eastAsia="Arial"/>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51591" w:rsidRPr="00704A7B" w14:paraId="04A13EC7" w14:textId="77777777" w:rsidTr="00B1523F">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68F2C00" w14:textId="77777777" w:rsidR="00751591" w:rsidRPr="00704A7B" w:rsidRDefault="00751591" w:rsidP="00B1523F">
            <w:pPr>
              <w:jc w:val="center"/>
              <w:rPr>
                <w:rFonts w:eastAsia="Arial"/>
                <w:color w:val="auto"/>
                <w:szCs w:val="20"/>
              </w:rPr>
            </w:pPr>
            <w:r w:rsidRPr="00704A7B">
              <w:rPr>
                <w:rFonts w:eastAsia="Arial"/>
                <w:noProof/>
                <w:szCs w:val="20"/>
              </w:rPr>
              <w:drawing>
                <wp:inline distT="0" distB="0" distL="0" distR="0" wp14:anchorId="02AC5B6A" wp14:editId="293B92A1">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3D97A86F" w14:textId="77777777" w:rsidR="00751591" w:rsidRPr="004F1D66"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bCs/>
                <w:color w:val="4472C4" w:themeColor="accent1"/>
                <w:sz w:val="28"/>
                <w:szCs w:val="28"/>
              </w:rPr>
            </w:pPr>
            <w:r w:rsidRPr="00704A7B">
              <w:rPr>
                <w:rFonts w:eastAsia="Arial"/>
                <w:bCs/>
                <w:color w:val="E57100"/>
                <w:sz w:val="28"/>
                <w:szCs w:val="28"/>
              </w:rPr>
              <w:t>PARENT PAYMENT REQUESTS</w:t>
            </w:r>
          </w:p>
          <w:p w14:paraId="7E257925" w14:textId="77777777" w:rsidR="00751591" w:rsidRPr="00704A7B" w:rsidRDefault="00751591" w:rsidP="00B1523F">
            <w:pPr>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Schools can request contributions from parents under three categories:</w:t>
            </w:r>
            <w:r w:rsidRPr="00704A7B">
              <w:rPr>
                <w:rFonts w:eastAsia="Arial"/>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51591" w:rsidRPr="00704A7B" w14:paraId="39E361B2" w14:textId="77777777" w:rsidTr="00B1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7EA583F0" w14:textId="77777777" w:rsidR="00751591" w:rsidRPr="00704A7B" w:rsidRDefault="00751591" w:rsidP="00B1523F">
                  <w:pPr>
                    <w:jc w:val="center"/>
                    <w:rPr>
                      <w:rFonts w:eastAsia="Arial"/>
                      <w:bCs/>
                      <w:color w:val="000000"/>
                      <w:szCs w:val="22"/>
                    </w:rPr>
                  </w:pPr>
                  <w:r w:rsidRPr="00704A7B">
                    <w:rPr>
                      <w:rFonts w:eastAsia="Arial"/>
                      <w:bCs/>
                      <w:color w:val="000000"/>
                      <w:szCs w:val="22"/>
                    </w:rPr>
                    <w:t>Curriculum Contributions</w:t>
                  </w:r>
                </w:p>
                <w:p w14:paraId="2EC38600" w14:textId="77777777" w:rsidR="00751591" w:rsidRPr="00704A7B" w:rsidRDefault="00751591" w:rsidP="00B1523F">
                  <w:pPr>
                    <w:rPr>
                      <w:rFonts w:eastAsia="Arial"/>
                      <w:b/>
                      <w:bCs/>
                      <w:color w:val="000000"/>
                      <w:szCs w:val="22"/>
                    </w:rPr>
                  </w:pPr>
                  <w:r w:rsidRPr="00207704">
                    <w:rPr>
                      <w:rFonts w:eastAsia="Arial"/>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1DF87290" w14:textId="77777777" w:rsidR="00751591" w:rsidRPr="00704A7B" w:rsidRDefault="00751591" w:rsidP="00B1523F">
                  <w:pPr>
                    <w:contextualSpacing/>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 xml:space="preserve">Other </w:t>
                  </w:r>
                </w:p>
                <w:p w14:paraId="5F4FB981" w14:textId="77777777" w:rsidR="00751591" w:rsidRPr="00704A7B" w:rsidRDefault="00751591" w:rsidP="00B1523F">
                  <w:pPr>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Contributions</w:t>
                  </w:r>
                </w:p>
                <w:p w14:paraId="108C76BD" w14:textId="77777777" w:rsidR="00751591" w:rsidRPr="00704A7B" w:rsidRDefault="00751591" w:rsidP="00B1523F">
                  <w:pPr>
                    <w:contextualSpacing/>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207704">
                    <w:rPr>
                      <w:rFonts w:eastAsia="Arial"/>
                      <w:bCs/>
                      <w:color w:val="000000"/>
                      <w:szCs w:val="22"/>
                    </w:rPr>
                    <w:t>Voluntary financial contributions for non-curriculum items and activities that relate to the school’s functions and objectives.</w:t>
                  </w:r>
                </w:p>
              </w:tc>
              <w:tc>
                <w:tcPr>
                  <w:tcW w:w="2865" w:type="dxa"/>
                  <w:shd w:val="clear" w:color="auto" w:fill="FFE2C6"/>
                </w:tcPr>
                <w:p w14:paraId="77B3E136" w14:textId="77777777" w:rsidR="00751591" w:rsidRPr="00704A7B" w:rsidRDefault="00751591" w:rsidP="00B1523F">
                  <w:pPr>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Extra-Curricular Items and Activities</w:t>
                  </w:r>
                </w:p>
                <w:p w14:paraId="4AD3C96E" w14:textId="77777777" w:rsidR="00751591" w:rsidRPr="00704A7B" w:rsidRDefault="00751591" w:rsidP="00B1523F">
                  <w:pPr>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327B03F" w14:textId="77777777" w:rsidR="00751591" w:rsidRPr="00704A7B" w:rsidRDefault="00751591" w:rsidP="00751591">
            <w:pPr>
              <w:numPr>
                <w:ilvl w:val="0"/>
                <w:numId w:val="10"/>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Schools may also invite parents to supply or purchase educational items to use and own (e.g. textbooks, stationery, digital devices).</w:t>
            </w:r>
          </w:p>
        </w:tc>
      </w:tr>
    </w:tbl>
    <w:p w14:paraId="38F1FC42" w14:textId="77777777" w:rsidR="00751591" w:rsidRPr="009746CC" w:rsidRDefault="00751591" w:rsidP="00751591">
      <w:pPr>
        <w:rPr>
          <w:rFonts w:eastAsia="Arial"/>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51591" w:rsidRPr="00704A7B" w14:paraId="504B6CC0" w14:textId="77777777" w:rsidTr="00B1523F">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36675102" w14:textId="77777777" w:rsidR="00751591" w:rsidRPr="00704A7B" w:rsidRDefault="00751591" w:rsidP="00B1523F">
            <w:pPr>
              <w:jc w:val="center"/>
              <w:rPr>
                <w:rFonts w:eastAsia="Arial"/>
                <w:color w:val="auto"/>
                <w:szCs w:val="20"/>
              </w:rPr>
            </w:pPr>
            <w:r w:rsidRPr="00225197">
              <w:rPr>
                <w:noProof/>
              </w:rPr>
              <w:drawing>
                <wp:inline distT="0" distB="0" distL="0" distR="0" wp14:anchorId="6D74E8E7" wp14:editId="648C6DA1">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349B9C2F"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bCs/>
                <w:color w:val="AF272F"/>
                <w:sz w:val="28"/>
                <w:szCs w:val="28"/>
              </w:rPr>
            </w:pPr>
            <w:r w:rsidRPr="00704A7B">
              <w:rPr>
                <w:rFonts w:eastAsia="Arial"/>
                <w:bCs/>
                <w:color w:val="AF272F"/>
                <w:sz w:val="28"/>
                <w:szCs w:val="28"/>
              </w:rPr>
              <w:t>FINANCIAL HELP FOR FAMILIES</w:t>
            </w:r>
          </w:p>
          <w:p w14:paraId="50C38479" w14:textId="77777777" w:rsidR="00751591" w:rsidRPr="00704A7B" w:rsidRDefault="00751591" w:rsidP="00751591">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
                <w:color w:val="000000"/>
                <w:szCs w:val="22"/>
              </w:rPr>
            </w:pPr>
            <w:r w:rsidRPr="00704A7B">
              <w:rPr>
                <w:rFonts w:eastAsia="Arial"/>
                <w:color w:val="000000"/>
                <w:szCs w:val="22"/>
              </w:rPr>
              <w:t>Schools put in place financial hardship arrangements to support families who cannot pay for items or activities so that their child doesn’t miss out.</w:t>
            </w:r>
          </w:p>
          <w:p w14:paraId="77BE0825" w14:textId="77777777" w:rsidR="00751591" w:rsidRPr="00704A7B" w:rsidRDefault="00751591" w:rsidP="00751591">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color w:val="000000"/>
                <w:szCs w:val="20"/>
              </w:rPr>
            </w:pPr>
            <w:r w:rsidRPr="00704A7B">
              <w:rPr>
                <w:rFonts w:eastAsia="Arial"/>
                <w:color w:val="000000"/>
                <w:szCs w:val="22"/>
              </w:rPr>
              <w:t>Schools have a nominated parent payment contact person(s) that parents can have a confidential discussion with regarding financial hardship arrangements.</w:t>
            </w:r>
          </w:p>
        </w:tc>
      </w:tr>
    </w:tbl>
    <w:p w14:paraId="7897DE95" w14:textId="77777777" w:rsidR="00751591" w:rsidRPr="009746CC" w:rsidRDefault="00751591" w:rsidP="00751591">
      <w:pPr>
        <w:rPr>
          <w:rFonts w:eastAsia="Arial"/>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51591" w:rsidRPr="00704A7B" w14:paraId="79B9B062" w14:textId="77777777" w:rsidTr="00B1523F">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7542FC5A" w14:textId="77777777" w:rsidR="00751591" w:rsidRPr="00704A7B" w:rsidRDefault="00751591" w:rsidP="00B1523F">
            <w:pPr>
              <w:jc w:val="center"/>
              <w:rPr>
                <w:rFonts w:eastAsia="Arial"/>
                <w:color w:val="auto"/>
                <w:szCs w:val="20"/>
              </w:rPr>
            </w:pPr>
            <w:r w:rsidRPr="00704A7B">
              <w:rPr>
                <w:rFonts w:eastAsia="Arial"/>
                <w:noProof/>
              </w:rPr>
              <w:drawing>
                <wp:inline distT="0" distB="0" distL="0" distR="0" wp14:anchorId="645A0B37" wp14:editId="6D6D2354">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5D7FD36"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color w:val="3B3838"/>
                <w:sz w:val="28"/>
                <w:szCs w:val="28"/>
              </w:rPr>
            </w:pPr>
            <w:r w:rsidRPr="00704A7B">
              <w:rPr>
                <w:rFonts w:eastAsia="Arial"/>
                <w:color w:val="3B3838"/>
                <w:sz w:val="28"/>
                <w:szCs w:val="28"/>
              </w:rPr>
              <w:t>SCHOOL PROCESSES</w:t>
            </w:r>
          </w:p>
          <w:p w14:paraId="6A19C579" w14:textId="77777777" w:rsidR="00751591" w:rsidRPr="00704A7B" w:rsidRDefault="00751591" w:rsidP="00751591">
            <w:pPr>
              <w:numPr>
                <w:ilvl w:val="0"/>
                <w:numId w:val="10"/>
              </w:numPr>
              <w:spacing w:after="120" w:line="240" w:lineRule="atLeast"/>
              <w:cnfStyle w:val="100000000000" w:firstRow="1" w:lastRow="0" w:firstColumn="0" w:lastColumn="0" w:oddVBand="0" w:evenVBand="0" w:oddHBand="0" w:evenHBand="0" w:firstRowFirstColumn="0" w:firstRowLastColumn="0" w:lastRowFirstColumn="0" w:lastRowLastColumn="0"/>
              <w:rPr>
                <w:rFonts w:eastAsia="Calibri Light"/>
                <w:color w:val="auto"/>
                <w:szCs w:val="22"/>
              </w:rPr>
            </w:pPr>
            <w:r w:rsidRPr="00704A7B">
              <w:rPr>
                <w:rFonts w:eastAsia="Calibri Light"/>
                <w:bCs/>
                <w:color w:val="auto"/>
                <w:szCs w:val="22"/>
              </w:rPr>
              <w:t xml:space="preserve">Schools must </w:t>
            </w:r>
            <w:r w:rsidRPr="00F326B6">
              <w:rPr>
                <w:rFonts w:eastAsia="Calibri Light"/>
                <w:bCs/>
                <w:color w:val="auto"/>
                <w:szCs w:val="22"/>
              </w:rPr>
              <w:t xml:space="preserve">obtain school council approval for their parent payment arrangements </w:t>
            </w:r>
            <w:r>
              <w:rPr>
                <w:rFonts w:eastAsia="Calibri Light"/>
                <w:bCs/>
                <w:color w:val="auto"/>
                <w:szCs w:val="22"/>
              </w:rPr>
              <w:t xml:space="preserve">and </w:t>
            </w:r>
            <w:r w:rsidRPr="00704A7B">
              <w:rPr>
                <w:rFonts w:eastAsia="Calibri Light"/>
                <w:bCs/>
                <w:color w:val="auto"/>
                <w:szCs w:val="22"/>
              </w:rPr>
              <w:t>publish all requests and communications for each year level on their school website for transparency.</w:t>
            </w:r>
          </w:p>
        </w:tc>
      </w:tr>
    </w:tbl>
    <w:p w14:paraId="2C558F3B" w14:textId="510DB47A" w:rsidR="00751591" w:rsidRPr="00751591" w:rsidRDefault="00751591" w:rsidP="00751591">
      <w:pPr>
        <w:rPr>
          <w:rFonts w:eastAsia="Arial"/>
          <w:sz w:val="8"/>
          <w:szCs w:val="8"/>
        </w:rPr>
      </w:pPr>
      <w:r w:rsidRPr="00704A7B">
        <w:rPr>
          <w:rFonts w:eastAsia="Arial"/>
          <w:noProof/>
          <w:sz w:val="8"/>
          <w:szCs w:val="8"/>
        </w:rPr>
        <w:drawing>
          <wp:anchor distT="0" distB="0" distL="114300" distR="114300" simplePos="0" relativeHeight="251660288" behindDoc="0" locked="0" layoutInCell="1" allowOverlap="1" wp14:anchorId="0EF1525E" wp14:editId="5AF19592">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eastAsia="Arial"/>
          <w:noProof/>
          <w:sz w:val="8"/>
          <w:szCs w:val="8"/>
        </w:rPr>
        <w:drawing>
          <wp:anchor distT="0" distB="0" distL="114300" distR="114300" simplePos="0" relativeHeight="251659264" behindDoc="0" locked="0" layoutInCell="1" allowOverlap="1" wp14:anchorId="0103EF70" wp14:editId="0F0556A9">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751591" w:rsidRPr="00751591" w:rsidSect="00BF4B48">
      <w:headerReference w:type="default" r:id="rId16"/>
      <w:footerReference w:type="even" r:id="rId17"/>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B603" w14:textId="77777777" w:rsidR="00590D77" w:rsidRDefault="00590D77" w:rsidP="008A3A5C">
      <w:r>
        <w:separator/>
      </w:r>
    </w:p>
  </w:endnote>
  <w:endnote w:type="continuationSeparator" w:id="0">
    <w:p w14:paraId="750AE945" w14:textId="77777777" w:rsidR="00590D77" w:rsidRDefault="00590D77" w:rsidP="008A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FB9C"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C08622" w14:textId="77777777" w:rsidR="00751591" w:rsidRDefault="00751591" w:rsidP="00A31926">
    <w:pPr>
      <w:pStyle w:val="Footer"/>
      <w:ind w:firstLine="360"/>
    </w:pPr>
  </w:p>
  <w:p w14:paraId="5FE6A6EF" w14:textId="77777777" w:rsidR="00751591" w:rsidRDefault="00751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A82"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BD6CE" w14:textId="77777777" w:rsidR="00751591" w:rsidRDefault="00751591" w:rsidP="00060FC1">
    <w:pPr>
      <w:pStyle w:val="Footer"/>
      <w:ind w:firstLine="360"/>
      <w:jc w:val="right"/>
    </w:pPr>
    <w:r>
      <w:rPr>
        <w:noProof/>
      </w:rPr>
      <w:drawing>
        <wp:inline distT="0" distB="0" distL="0" distR="0" wp14:anchorId="05F0A533" wp14:editId="7BFE4720">
          <wp:extent cx="811238" cy="933450"/>
          <wp:effectExtent l="0" t="0" r="8255" b="0"/>
          <wp:docPr id="2143661654" name="Picture 21436616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275" cy="942698"/>
                  </a:xfrm>
                  <a:prstGeom prst="rect">
                    <a:avLst/>
                  </a:prstGeom>
                </pic:spPr>
              </pic:pic>
            </a:graphicData>
          </a:graphic>
        </wp:inline>
      </w:drawing>
    </w:r>
  </w:p>
  <w:p w14:paraId="413C84E9" w14:textId="77777777" w:rsidR="00751591" w:rsidRDefault="007515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27E2"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D1E50B" w14:textId="77777777" w:rsidR="00751591" w:rsidRDefault="0075159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8584" w14:textId="77777777" w:rsidR="00590D77" w:rsidRDefault="00590D77" w:rsidP="008A3A5C">
      <w:r>
        <w:separator/>
      </w:r>
    </w:p>
  </w:footnote>
  <w:footnote w:type="continuationSeparator" w:id="0">
    <w:p w14:paraId="2B574ECB" w14:textId="77777777" w:rsidR="00590D77" w:rsidRDefault="00590D77" w:rsidP="008A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63E0" w14:textId="77777777" w:rsidR="00751591" w:rsidRDefault="00751591">
    <w:r>
      <w:rPr>
        <w:noProof/>
      </w:rPr>
      <w:drawing>
        <wp:inline distT="0" distB="0" distL="0" distR="0" wp14:anchorId="76410AEE" wp14:editId="384D3B81">
          <wp:extent cx="6116320" cy="1198880"/>
          <wp:effectExtent l="0" t="0" r="0" b="1270"/>
          <wp:docPr id="1069015556" name="Picture 106901555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16320" cy="1198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42FF" w14:textId="77777777" w:rsidR="00751591" w:rsidRDefault="00751591">
    <w:r w:rsidRPr="00643106">
      <w:rPr>
        <w:rFonts w:ascii="Arial" w:eastAsia="Arial" w:hAnsi="Arial" w:cs="Times New Roman"/>
        <w:noProof/>
      </w:rPr>
      <w:drawing>
        <wp:anchor distT="0" distB="0" distL="114300" distR="114300" simplePos="0" relativeHeight="251669504" behindDoc="1" locked="0" layoutInCell="1" allowOverlap="1" wp14:anchorId="5F20B655" wp14:editId="04FFB46C">
          <wp:simplePos x="0" y="0"/>
          <wp:positionH relativeFrom="page">
            <wp:posOffset>19050</wp:posOffset>
          </wp:positionH>
          <wp:positionV relativeFrom="page">
            <wp:align>top</wp:align>
          </wp:positionV>
          <wp:extent cx="7826054" cy="11118850"/>
          <wp:effectExtent l="0" t="0" r="381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6054" cy="1111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276011"/>
    <w:multiLevelType w:val="hybridMultilevel"/>
    <w:tmpl w:val="B0DC8212"/>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354FB"/>
    <w:multiLevelType w:val="hybridMultilevel"/>
    <w:tmpl w:val="E5C0A9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676961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407779">
    <w:abstractNumId w:val="4"/>
  </w:num>
  <w:num w:numId="3" w16cid:durableId="1838955573">
    <w:abstractNumId w:val="7"/>
  </w:num>
  <w:num w:numId="4" w16cid:durableId="1129516607">
    <w:abstractNumId w:val="9"/>
  </w:num>
  <w:num w:numId="5" w16cid:durableId="1077360355">
    <w:abstractNumId w:val="2"/>
  </w:num>
  <w:num w:numId="6" w16cid:durableId="1887835607">
    <w:abstractNumId w:val="0"/>
  </w:num>
  <w:num w:numId="7" w16cid:durableId="1124733476">
    <w:abstractNumId w:val="8"/>
  </w:num>
  <w:num w:numId="8" w16cid:durableId="850677156">
    <w:abstractNumId w:val="6"/>
  </w:num>
  <w:num w:numId="9" w16cid:durableId="1092969664">
    <w:abstractNumId w:val="1"/>
  </w:num>
  <w:num w:numId="10" w16cid:durableId="1394309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45DF"/>
    <w:rsid w:val="00025284"/>
    <w:rsid w:val="00051DD8"/>
    <w:rsid w:val="000D3DE0"/>
    <w:rsid w:val="000E313A"/>
    <w:rsid w:val="00181479"/>
    <w:rsid w:val="001E1E81"/>
    <w:rsid w:val="002B68BD"/>
    <w:rsid w:val="00376E19"/>
    <w:rsid w:val="003E7C75"/>
    <w:rsid w:val="004475B8"/>
    <w:rsid w:val="00543B4E"/>
    <w:rsid w:val="005626EF"/>
    <w:rsid w:val="00584B62"/>
    <w:rsid w:val="00590D77"/>
    <w:rsid w:val="00695677"/>
    <w:rsid w:val="00751591"/>
    <w:rsid w:val="00785D00"/>
    <w:rsid w:val="007A1FBB"/>
    <w:rsid w:val="007F7BC6"/>
    <w:rsid w:val="008A3A5C"/>
    <w:rsid w:val="008B3962"/>
    <w:rsid w:val="009A4D15"/>
    <w:rsid w:val="009C3757"/>
    <w:rsid w:val="00A3501F"/>
    <w:rsid w:val="00A46D11"/>
    <w:rsid w:val="00AA2249"/>
    <w:rsid w:val="00AA34B7"/>
    <w:rsid w:val="00AC5324"/>
    <w:rsid w:val="00B3056E"/>
    <w:rsid w:val="00B30AFA"/>
    <w:rsid w:val="00B30C54"/>
    <w:rsid w:val="00BE59BD"/>
    <w:rsid w:val="00C51A62"/>
    <w:rsid w:val="00C834FA"/>
    <w:rsid w:val="00CD646E"/>
    <w:rsid w:val="00CF6978"/>
    <w:rsid w:val="00D10849"/>
    <w:rsid w:val="00D95297"/>
    <w:rsid w:val="00E400F9"/>
    <w:rsid w:val="00EB1432"/>
    <w:rsid w:val="00EC47F7"/>
    <w:rsid w:val="00EE6E67"/>
    <w:rsid w:val="00EF582B"/>
    <w:rsid w:val="00F41ACB"/>
    <w:rsid w:val="00F64F78"/>
    <w:rsid w:val="00FB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8E623"/>
  <w15:chartTrackingRefBased/>
  <w15:docId w15:val="{16755C2D-D6EB-4453-B8EF-EC05BD9B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67"/>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51591"/>
    <w:pPr>
      <w:keepNext/>
      <w:keepLines/>
      <w:spacing w:before="40" w:after="120"/>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5C"/>
    <w:pPr>
      <w:tabs>
        <w:tab w:val="center" w:pos="4513"/>
        <w:tab w:val="right" w:pos="9026"/>
      </w:tabs>
    </w:pPr>
  </w:style>
  <w:style w:type="character" w:customStyle="1" w:styleId="HeaderChar">
    <w:name w:val="Header Char"/>
    <w:basedOn w:val="DefaultParagraphFont"/>
    <w:link w:val="Header"/>
    <w:uiPriority w:val="99"/>
    <w:rsid w:val="008A3A5C"/>
  </w:style>
  <w:style w:type="paragraph" w:styleId="Footer">
    <w:name w:val="footer"/>
    <w:basedOn w:val="Normal"/>
    <w:link w:val="FooterChar"/>
    <w:uiPriority w:val="99"/>
    <w:unhideWhenUsed/>
    <w:rsid w:val="008A3A5C"/>
    <w:pPr>
      <w:tabs>
        <w:tab w:val="center" w:pos="4513"/>
        <w:tab w:val="right" w:pos="9026"/>
      </w:tabs>
    </w:pPr>
  </w:style>
  <w:style w:type="character" w:customStyle="1" w:styleId="FooterChar">
    <w:name w:val="Footer Char"/>
    <w:basedOn w:val="DefaultParagraphFont"/>
    <w:link w:val="Footer"/>
    <w:uiPriority w:val="99"/>
    <w:rsid w:val="008A3A5C"/>
  </w:style>
  <w:style w:type="character" w:styleId="Hyperlink">
    <w:name w:val="Hyperlink"/>
    <w:basedOn w:val="DefaultParagraphFont"/>
    <w:uiPriority w:val="99"/>
    <w:unhideWhenUsed/>
    <w:rsid w:val="00A46D11"/>
    <w:rPr>
      <w:color w:val="0563C1" w:themeColor="hyperlink"/>
      <w:u w:val="single"/>
    </w:rPr>
  </w:style>
  <w:style w:type="character" w:styleId="UnresolvedMention">
    <w:name w:val="Unresolved Mention"/>
    <w:basedOn w:val="DefaultParagraphFont"/>
    <w:uiPriority w:val="99"/>
    <w:semiHidden/>
    <w:unhideWhenUsed/>
    <w:rsid w:val="00A46D11"/>
    <w:rPr>
      <w:color w:val="605E5C"/>
      <w:shd w:val="clear" w:color="auto" w:fill="E1DFDD"/>
    </w:rPr>
  </w:style>
  <w:style w:type="paragraph" w:styleId="ListParagraph">
    <w:name w:val="List Paragraph"/>
    <w:basedOn w:val="Normal"/>
    <w:uiPriority w:val="34"/>
    <w:qFormat/>
    <w:rsid w:val="00EE6E67"/>
    <w:pPr>
      <w:spacing w:after="160" w:line="252" w:lineRule="auto"/>
      <w:ind w:left="720"/>
      <w:contextualSpacing/>
    </w:pPr>
  </w:style>
  <w:style w:type="paragraph" w:customStyle="1" w:styleId="Default">
    <w:name w:val="Default"/>
    <w:basedOn w:val="Normal"/>
    <w:rsid w:val="00EE6E67"/>
    <w:pPr>
      <w:autoSpaceDE w:val="0"/>
      <w:autoSpaceDN w:val="0"/>
    </w:pPr>
    <w:rPr>
      <w:rFonts w:ascii="Arial" w:hAnsi="Arial" w:cs="Arial"/>
      <w:color w:val="000000"/>
      <w:sz w:val="24"/>
      <w:szCs w:val="24"/>
    </w:rPr>
  </w:style>
  <w:style w:type="table" w:customStyle="1" w:styleId="TableGrid1">
    <w:name w:val="Table Grid1"/>
    <w:basedOn w:val="TableNormal"/>
    <w:next w:val="TableGrid"/>
    <w:uiPriority w:val="39"/>
    <w:rsid w:val="00376E19"/>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table" w:styleId="TableGrid">
    <w:name w:val="Table Grid"/>
    <w:basedOn w:val="TableNormal"/>
    <w:uiPriority w:val="39"/>
    <w:rsid w:val="0037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6E19"/>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character" w:customStyle="1" w:styleId="Heading3Char">
    <w:name w:val="Heading 3 Char"/>
    <w:basedOn w:val="DefaultParagraphFont"/>
    <w:link w:val="Heading3"/>
    <w:uiPriority w:val="9"/>
    <w:rsid w:val="00751591"/>
    <w:rPr>
      <w:rFonts w:asciiTheme="majorHAnsi" w:eastAsiaTheme="majorEastAsia" w:hAnsiTheme="majorHAnsi" w:cstheme="majorBidi"/>
      <w:b/>
      <w:color w:val="4472C4" w:themeColor="accent1"/>
      <w:sz w:val="24"/>
      <w:szCs w:val="24"/>
      <w:lang w:val="en-GB"/>
    </w:rPr>
  </w:style>
  <w:style w:type="character" w:styleId="PageNumber">
    <w:name w:val="page number"/>
    <w:basedOn w:val="DefaultParagraphFont"/>
    <w:uiPriority w:val="99"/>
    <w:semiHidden/>
    <w:unhideWhenUsed/>
    <w:rsid w:val="0075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gate.eduweb.vic.gov.au/edrms/website/PAL/requesting-parent-payments-for-camps-and-excursions.docx" TargetMode="Externa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Moorhouse</dc:creator>
  <cp:keywords/>
  <dc:description/>
  <cp:lastModifiedBy>Angela Stacey</cp:lastModifiedBy>
  <cp:revision>8</cp:revision>
  <cp:lastPrinted>2022-03-25T02:02:00Z</cp:lastPrinted>
  <dcterms:created xsi:type="dcterms:W3CDTF">2023-09-13T00:23:00Z</dcterms:created>
  <dcterms:modified xsi:type="dcterms:W3CDTF">2023-10-19T03:21:00Z</dcterms:modified>
</cp:coreProperties>
</file>